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C49BC" w14:textId="12A85AF3" w:rsidR="00752B8B" w:rsidRDefault="00752B8B" w:rsidP="008E5A76">
      <w:pPr>
        <w:tabs>
          <w:tab w:val="left" w:pos="2850"/>
        </w:tabs>
        <w:jc w:val="center"/>
        <w:rPr>
          <w:rFonts w:ascii="Times New Roman" w:hAnsi="Times New Roman" w:cs="Times New Roman"/>
          <w:b/>
          <w:bCs/>
          <w:sz w:val="28"/>
          <w:szCs w:val="24"/>
        </w:rPr>
      </w:pPr>
      <w:r>
        <w:rPr>
          <w:rFonts w:ascii="Times New Roman" w:hAnsi="Times New Roman" w:cs="Times New Roman"/>
          <w:b/>
          <w:bCs/>
          <w:sz w:val="28"/>
          <w:szCs w:val="24"/>
          <w:highlight w:val="yellow"/>
        </w:rPr>
        <w:tab/>
      </w:r>
      <w:r>
        <w:rPr>
          <w:rFonts w:ascii="Times New Roman" w:hAnsi="Times New Roman" w:cs="Times New Roman"/>
          <w:b/>
          <w:bCs/>
          <w:sz w:val="28"/>
          <w:szCs w:val="24"/>
          <w:highlight w:val="yellow"/>
        </w:rPr>
        <w:tab/>
      </w:r>
      <w:r w:rsidRPr="00752B8B">
        <w:rPr>
          <w:rFonts w:ascii="Times New Roman" w:hAnsi="Times New Roman" w:cs="Times New Roman"/>
          <w:b/>
          <w:bCs/>
          <w:sz w:val="28"/>
          <w:szCs w:val="24"/>
          <w:highlight w:val="yellow"/>
        </w:rPr>
        <w:t>Revision_1</w:t>
      </w:r>
    </w:p>
    <w:p w14:paraId="1565D6F9" w14:textId="133C7049" w:rsidR="008E5A76" w:rsidRPr="00E37391" w:rsidRDefault="008E5A76" w:rsidP="008E5A76">
      <w:pPr>
        <w:tabs>
          <w:tab w:val="left" w:pos="2850"/>
        </w:tabs>
        <w:jc w:val="center"/>
        <w:rPr>
          <w:rFonts w:ascii="Times New Roman" w:hAnsi="Times New Roman" w:cs="Times New Roman"/>
          <w:b/>
          <w:bCs/>
          <w:sz w:val="28"/>
          <w:szCs w:val="24"/>
        </w:rPr>
      </w:pPr>
      <w:r w:rsidRPr="00E37391">
        <w:rPr>
          <w:rFonts w:ascii="Times New Roman" w:hAnsi="Times New Roman" w:cs="Times New Roman"/>
          <w:b/>
          <w:bCs/>
          <w:sz w:val="28"/>
          <w:szCs w:val="24"/>
        </w:rPr>
        <w:t xml:space="preserve">High-pressure behaviour and </w:t>
      </w:r>
      <w:r w:rsidR="00814419" w:rsidRPr="00E37391">
        <w:rPr>
          <w:rFonts w:ascii="Times New Roman" w:hAnsi="Times New Roman" w:cs="Times New Roman"/>
          <w:b/>
          <w:bCs/>
          <w:sz w:val="28"/>
          <w:szCs w:val="24"/>
        </w:rPr>
        <w:t xml:space="preserve">atomic-scale </w:t>
      </w:r>
      <w:r w:rsidRPr="00E37391">
        <w:rPr>
          <w:rFonts w:ascii="Times New Roman" w:hAnsi="Times New Roman" w:cs="Times New Roman"/>
          <w:b/>
          <w:bCs/>
          <w:sz w:val="28"/>
          <w:szCs w:val="24"/>
        </w:rPr>
        <w:t>deformation mechanisms in inyoite</w:t>
      </w:r>
      <w:r w:rsidR="00DF00B9" w:rsidRPr="00E37391">
        <w:rPr>
          <w:rFonts w:ascii="Times New Roman" w:hAnsi="Times New Roman" w:cs="Times New Roman"/>
          <w:b/>
          <w:bCs/>
          <w:sz w:val="28"/>
          <w:szCs w:val="24"/>
        </w:rPr>
        <w:t>, CaB</w:t>
      </w:r>
      <w:r w:rsidR="00DF00B9" w:rsidRPr="00E37391">
        <w:rPr>
          <w:rFonts w:ascii="Times New Roman" w:hAnsi="Times New Roman" w:cs="Times New Roman"/>
          <w:b/>
          <w:bCs/>
          <w:sz w:val="28"/>
          <w:szCs w:val="24"/>
          <w:vertAlign w:val="subscript"/>
        </w:rPr>
        <w:t>3</w:t>
      </w:r>
      <w:r w:rsidR="00DF00B9" w:rsidRPr="00E37391">
        <w:rPr>
          <w:rFonts w:ascii="Times New Roman" w:hAnsi="Times New Roman" w:cs="Times New Roman"/>
          <w:b/>
          <w:bCs/>
          <w:sz w:val="28"/>
          <w:szCs w:val="24"/>
        </w:rPr>
        <w:t>O</w:t>
      </w:r>
      <w:r w:rsidR="00DF00B9" w:rsidRPr="00E37391">
        <w:rPr>
          <w:rFonts w:ascii="Times New Roman" w:hAnsi="Times New Roman" w:cs="Times New Roman"/>
          <w:b/>
          <w:bCs/>
          <w:sz w:val="28"/>
          <w:szCs w:val="24"/>
          <w:vertAlign w:val="subscript"/>
        </w:rPr>
        <w:t>3</w:t>
      </w:r>
      <w:r w:rsidR="00DF00B9" w:rsidRPr="00E37391">
        <w:rPr>
          <w:rFonts w:ascii="Times New Roman" w:hAnsi="Times New Roman" w:cs="Times New Roman"/>
          <w:b/>
          <w:bCs/>
          <w:sz w:val="28"/>
          <w:szCs w:val="24"/>
        </w:rPr>
        <w:t>(OH)</w:t>
      </w:r>
      <w:r w:rsidR="00DF00B9" w:rsidRPr="00E37391">
        <w:rPr>
          <w:rFonts w:ascii="Times New Roman" w:hAnsi="Times New Roman" w:cs="Times New Roman"/>
          <w:b/>
          <w:bCs/>
          <w:sz w:val="28"/>
          <w:szCs w:val="24"/>
          <w:vertAlign w:val="subscript"/>
        </w:rPr>
        <w:t>5</w:t>
      </w:r>
      <w:r w:rsidR="00DF00B9" w:rsidRPr="00E37391">
        <w:rPr>
          <w:rFonts w:ascii="Times New Roman" w:hAnsi="Times New Roman" w:cs="Times New Roman"/>
          <w:b/>
          <w:bCs/>
          <w:sz w:val="28"/>
          <w:szCs w:val="24"/>
        </w:rPr>
        <w:t>·4H</w:t>
      </w:r>
      <w:r w:rsidR="00DF00B9" w:rsidRPr="00E37391">
        <w:rPr>
          <w:rFonts w:ascii="Times New Roman" w:hAnsi="Times New Roman" w:cs="Times New Roman"/>
          <w:b/>
          <w:bCs/>
          <w:sz w:val="28"/>
          <w:szCs w:val="24"/>
          <w:vertAlign w:val="subscript"/>
        </w:rPr>
        <w:t>2</w:t>
      </w:r>
      <w:r w:rsidR="00DF00B9" w:rsidRPr="00E37391">
        <w:rPr>
          <w:rFonts w:ascii="Times New Roman" w:hAnsi="Times New Roman" w:cs="Times New Roman"/>
          <w:b/>
          <w:bCs/>
          <w:sz w:val="28"/>
          <w:szCs w:val="24"/>
        </w:rPr>
        <w:t>O</w:t>
      </w:r>
    </w:p>
    <w:p w14:paraId="7EF4C467" w14:textId="77777777" w:rsidR="008E5A76" w:rsidRPr="00E37391" w:rsidRDefault="008E5A76" w:rsidP="008E5A76">
      <w:pPr>
        <w:rPr>
          <w:rFonts w:ascii="Times New Roman" w:hAnsi="Times New Roman" w:cs="Times New Roman"/>
          <w:sz w:val="24"/>
          <w:szCs w:val="24"/>
          <w:vertAlign w:val="subscript"/>
          <w:lang w:val="it-IT"/>
        </w:rPr>
      </w:pPr>
      <w:r w:rsidRPr="00E37391">
        <w:rPr>
          <w:rFonts w:ascii="Times New Roman" w:hAnsi="Times New Roman" w:cs="Times New Roman"/>
          <w:b/>
          <w:sz w:val="24"/>
          <w:szCs w:val="24"/>
          <w:lang w:val="it-IT"/>
        </w:rPr>
        <w:t>Davide Comboni</w:t>
      </w:r>
      <w:r w:rsidRPr="00E37391">
        <w:rPr>
          <w:rFonts w:ascii="Times New Roman" w:hAnsi="Times New Roman" w:cs="Times New Roman"/>
          <w:b/>
          <w:sz w:val="24"/>
          <w:szCs w:val="24"/>
          <w:vertAlign w:val="superscript"/>
          <w:lang w:val="it-IT"/>
        </w:rPr>
        <w:t>1</w:t>
      </w:r>
      <w:r w:rsidRPr="00E37391">
        <w:rPr>
          <w:rFonts w:ascii="Times New Roman" w:hAnsi="Times New Roman" w:cs="Times New Roman"/>
          <w:sz w:val="24"/>
          <w:szCs w:val="24"/>
          <w:lang w:val="it-IT"/>
        </w:rPr>
        <w:t>, Tommaso Battiston</w:t>
      </w:r>
      <w:r w:rsidRPr="00E37391">
        <w:rPr>
          <w:rFonts w:ascii="Times New Roman" w:hAnsi="Times New Roman" w:cs="Times New Roman"/>
          <w:sz w:val="24"/>
          <w:szCs w:val="24"/>
          <w:vertAlign w:val="superscript"/>
          <w:lang w:val="it-IT"/>
        </w:rPr>
        <w:t>2</w:t>
      </w:r>
      <w:r w:rsidRPr="00E37391">
        <w:rPr>
          <w:rFonts w:ascii="Times New Roman" w:hAnsi="Times New Roman" w:cs="Times New Roman"/>
          <w:sz w:val="24"/>
          <w:szCs w:val="24"/>
          <w:lang w:val="it-IT"/>
        </w:rPr>
        <w:t>, Francesco Pagliaro</w:t>
      </w:r>
      <w:r w:rsidRPr="00E37391">
        <w:rPr>
          <w:rFonts w:ascii="Times New Roman" w:hAnsi="Times New Roman" w:cs="Times New Roman"/>
          <w:sz w:val="24"/>
          <w:szCs w:val="24"/>
          <w:vertAlign w:val="superscript"/>
          <w:lang w:val="it-IT"/>
        </w:rPr>
        <w:t>2</w:t>
      </w:r>
      <w:r w:rsidRPr="00E37391">
        <w:rPr>
          <w:rFonts w:ascii="Times New Roman" w:hAnsi="Times New Roman" w:cs="Times New Roman"/>
          <w:sz w:val="24"/>
          <w:szCs w:val="24"/>
          <w:lang w:val="it-IT"/>
        </w:rPr>
        <w:t>, Paolo Lotti</w:t>
      </w:r>
      <w:r w:rsidRPr="00E37391">
        <w:rPr>
          <w:rFonts w:ascii="Times New Roman" w:hAnsi="Times New Roman" w:cs="Times New Roman"/>
          <w:sz w:val="24"/>
          <w:szCs w:val="24"/>
          <w:vertAlign w:val="superscript"/>
          <w:lang w:val="it-IT"/>
        </w:rPr>
        <w:t>2</w:t>
      </w:r>
      <w:r w:rsidRPr="00E37391">
        <w:rPr>
          <w:rFonts w:ascii="Times New Roman" w:hAnsi="Times New Roman" w:cs="Times New Roman"/>
          <w:sz w:val="24"/>
          <w:szCs w:val="24"/>
          <w:lang w:val="it-IT"/>
        </w:rPr>
        <w:t>, G. Diego Gatta</w:t>
      </w:r>
      <w:r w:rsidRPr="00E37391">
        <w:rPr>
          <w:rFonts w:ascii="Times New Roman" w:hAnsi="Times New Roman" w:cs="Times New Roman"/>
          <w:sz w:val="24"/>
          <w:szCs w:val="24"/>
          <w:vertAlign w:val="superscript"/>
          <w:lang w:val="it-IT"/>
        </w:rPr>
        <w:t>2</w:t>
      </w:r>
      <w:r w:rsidRPr="00E37391">
        <w:rPr>
          <w:rFonts w:ascii="Times New Roman" w:hAnsi="Times New Roman" w:cs="Times New Roman"/>
          <w:sz w:val="24"/>
          <w:szCs w:val="24"/>
          <w:lang w:val="it-IT"/>
        </w:rPr>
        <w:t>, Michael Hanfland</w:t>
      </w:r>
      <w:r w:rsidRPr="00E37391">
        <w:rPr>
          <w:rFonts w:ascii="Times New Roman" w:hAnsi="Times New Roman" w:cs="Times New Roman"/>
          <w:sz w:val="24"/>
          <w:szCs w:val="24"/>
          <w:vertAlign w:val="superscript"/>
          <w:lang w:val="it-IT"/>
        </w:rPr>
        <w:t>1</w:t>
      </w:r>
    </w:p>
    <w:p w14:paraId="0F1F9B3B" w14:textId="77777777" w:rsidR="008E5A76" w:rsidRPr="00E37391" w:rsidRDefault="008E5A76" w:rsidP="008E5A76">
      <w:pPr>
        <w:rPr>
          <w:rFonts w:ascii="Times New Roman" w:hAnsi="Times New Roman" w:cs="Times New Roman"/>
          <w:sz w:val="24"/>
          <w:szCs w:val="24"/>
          <w:lang w:val="fr-FR"/>
        </w:rPr>
      </w:pPr>
      <w:r w:rsidRPr="00E37391">
        <w:rPr>
          <w:rFonts w:ascii="Times New Roman" w:hAnsi="Times New Roman" w:cs="Times New Roman"/>
          <w:sz w:val="24"/>
          <w:szCs w:val="24"/>
          <w:vertAlign w:val="superscript"/>
          <w:lang w:val="fr-FR"/>
        </w:rPr>
        <w:t>1</w:t>
      </w:r>
      <w:r w:rsidRPr="00E37391">
        <w:rPr>
          <w:rFonts w:ascii="Times New Roman" w:hAnsi="Times New Roman" w:cs="Times New Roman"/>
          <w:sz w:val="24"/>
          <w:szCs w:val="24"/>
          <w:lang w:val="fr-FR"/>
        </w:rPr>
        <w:t xml:space="preserve"> ESRF − European Synchrotron Radiation Facility, 71 Avenue des Martyrs, CS40220, 38043 Grenoble Cedex, France</w:t>
      </w:r>
    </w:p>
    <w:p w14:paraId="4A92EAFE" w14:textId="77777777" w:rsidR="008E5A76" w:rsidRPr="00E37391" w:rsidRDefault="008E5A76" w:rsidP="008E5A76">
      <w:pPr>
        <w:rPr>
          <w:rFonts w:ascii="Times New Roman" w:hAnsi="Times New Roman" w:cs="Times New Roman"/>
          <w:sz w:val="24"/>
          <w:szCs w:val="24"/>
          <w:lang w:val="it-IT"/>
        </w:rPr>
      </w:pPr>
      <w:r w:rsidRPr="00E37391">
        <w:rPr>
          <w:rFonts w:ascii="Times New Roman" w:hAnsi="Times New Roman" w:cs="Times New Roman"/>
          <w:sz w:val="24"/>
          <w:szCs w:val="24"/>
          <w:vertAlign w:val="superscript"/>
          <w:lang w:val="it-IT"/>
        </w:rPr>
        <w:t>2</w:t>
      </w:r>
      <w:r w:rsidRPr="00E37391">
        <w:rPr>
          <w:rFonts w:ascii="Times New Roman" w:hAnsi="Times New Roman" w:cs="Times New Roman"/>
          <w:sz w:val="24"/>
          <w:szCs w:val="24"/>
          <w:lang w:val="it-IT"/>
        </w:rPr>
        <w:t xml:space="preserve"> Dipartimento di Scienze della Terra, Università degli Studi di Milano, Via Botticelli 23, 20133 Milano, Italy</w:t>
      </w:r>
    </w:p>
    <w:p w14:paraId="014DF3D6" w14:textId="77777777" w:rsidR="00993967" w:rsidRPr="00E37391" w:rsidRDefault="008E5A76" w:rsidP="00395017">
      <w:pPr>
        <w:rPr>
          <w:rFonts w:ascii="Times New Roman" w:hAnsi="Times New Roman" w:cs="Times New Roman"/>
          <w:sz w:val="24"/>
          <w:szCs w:val="24"/>
          <w:lang w:val="en-US"/>
        </w:rPr>
      </w:pPr>
      <w:r w:rsidRPr="00E37391">
        <w:rPr>
          <w:rFonts w:ascii="Times New Roman" w:hAnsi="Times New Roman" w:cs="Times New Roman"/>
          <w:sz w:val="24"/>
          <w:szCs w:val="24"/>
          <w:lang w:val="en-US"/>
        </w:rPr>
        <w:t xml:space="preserve">* </w:t>
      </w:r>
      <w:r w:rsidRPr="00E37391">
        <w:rPr>
          <w:rFonts w:ascii="Times New Roman" w:hAnsi="Times New Roman" w:cs="Times New Roman"/>
          <w:b/>
          <w:sz w:val="24"/>
          <w:szCs w:val="24"/>
          <w:lang w:val="en-US"/>
        </w:rPr>
        <w:t xml:space="preserve">Corresponding Author:  </w:t>
      </w:r>
      <w:r w:rsidRPr="00E37391">
        <w:rPr>
          <w:rFonts w:ascii="Times New Roman" w:hAnsi="Times New Roman" w:cs="Times New Roman"/>
          <w:sz w:val="24"/>
          <w:szCs w:val="24"/>
          <w:lang w:val="en-US"/>
        </w:rPr>
        <w:t xml:space="preserve">Davide Comboni, current email address </w:t>
      </w:r>
      <w:hyperlink r:id="rId8" w:history="1">
        <w:r w:rsidRPr="00E37391">
          <w:rPr>
            <w:rStyle w:val="Collegamentoipertestuale"/>
            <w:rFonts w:ascii="Times New Roman" w:hAnsi="Times New Roman" w:cs="Times New Roman"/>
            <w:sz w:val="24"/>
            <w:szCs w:val="24"/>
          </w:rPr>
          <w:t>davide.comboni@esrf.fr</w:t>
        </w:r>
      </w:hyperlink>
    </w:p>
    <w:p w14:paraId="268FF8E3" w14:textId="77777777" w:rsidR="00ED1ED8" w:rsidRPr="00E37391" w:rsidRDefault="00ED1ED8" w:rsidP="008E5A76">
      <w:pPr>
        <w:tabs>
          <w:tab w:val="left" w:pos="2850"/>
        </w:tabs>
        <w:rPr>
          <w:rFonts w:ascii="Times New Roman" w:hAnsi="Times New Roman" w:cs="Times New Roman"/>
          <w:b/>
          <w:bCs/>
          <w:sz w:val="24"/>
          <w:szCs w:val="24"/>
        </w:rPr>
      </w:pPr>
      <w:r w:rsidRPr="00E37391">
        <w:rPr>
          <w:rFonts w:ascii="Times New Roman" w:hAnsi="Times New Roman" w:cs="Times New Roman"/>
          <w:b/>
          <w:bCs/>
          <w:sz w:val="24"/>
          <w:szCs w:val="24"/>
        </w:rPr>
        <w:t>Abstract</w:t>
      </w:r>
    </w:p>
    <w:p w14:paraId="7C4BF361" w14:textId="3E37B0C0" w:rsidR="00DF5E20" w:rsidRPr="00E37391" w:rsidRDefault="00DF00B9" w:rsidP="00727195">
      <w:pPr>
        <w:pStyle w:val="IUCrabstract"/>
        <w:numPr>
          <w:ilvl w:val="0"/>
          <w:numId w:val="0"/>
        </w:numPr>
        <w:textAlignment w:val="auto"/>
        <w:rPr>
          <w:sz w:val="24"/>
          <w:szCs w:val="24"/>
        </w:rPr>
      </w:pPr>
      <w:r w:rsidRPr="00E37391">
        <w:rPr>
          <w:sz w:val="24"/>
          <w:szCs w:val="24"/>
        </w:rPr>
        <w:t>The compressional behaviour of i</w:t>
      </w:r>
      <w:r w:rsidR="00ED1ED8" w:rsidRPr="00E37391">
        <w:rPr>
          <w:sz w:val="24"/>
          <w:szCs w:val="24"/>
        </w:rPr>
        <w:t xml:space="preserve">nyoite, ideally </w:t>
      </w:r>
      <w:r w:rsidR="00ED1ED8" w:rsidRPr="00E37391">
        <w:rPr>
          <w:color w:val="202122"/>
          <w:sz w:val="24"/>
          <w:szCs w:val="24"/>
          <w:shd w:val="clear" w:color="auto" w:fill="FFFFFF"/>
        </w:rPr>
        <w:t>CaB</w:t>
      </w:r>
      <w:r w:rsidR="00ED1ED8" w:rsidRPr="00E37391">
        <w:rPr>
          <w:color w:val="202122"/>
          <w:sz w:val="24"/>
          <w:szCs w:val="24"/>
          <w:shd w:val="clear" w:color="auto" w:fill="FFFFFF"/>
          <w:vertAlign w:val="subscript"/>
        </w:rPr>
        <w:t>3</w:t>
      </w:r>
      <w:r w:rsidR="00ED1ED8" w:rsidRPr="00E37391">
        <w:rPr>
          <w:color w:val="202122"/>
          <w:sz w:val="24"/>
          <w:szCs w:val="24"/>
          <w:shd w:val="clear" w:color="auto" w:fill="FFFFFF"/>
        </w:rPr>
        <w:t>O</w:t>
      </w:r>
      <w:r w:rsidR="00ED1ED8" w:rsidRPr="00E37391">
        <w:rPr>
          <w:color w:val="202122"/>
          <w:sz w:val="24"/>
          <w:szCs w:val="24"/>
          <w:shd w:val="clear" w:color="auto" w:fill="FFFFFF"/>
          <w:vertAlign w:val="subscript"/>
        </w:rPr>
        <w:t>3</w:t>
      </w:r>
      <w:r w:rsidR="00ED1ED8" w:rsidRPr="00E37391">
        <w:rPr>
          <w:color w:val="202122"/>
          <w:sz w:val="24"/>
          <w:szCs w:val="24"/>
          <w:shd w:val="clear" w:color="auto" w:fill="FFFFFF"/>
        </w:rPr>
        <w:t>(OH)</w:t>
      </w:r>
      <w:r w:rsidR="00ED1ED8" w:rsidRPr="00E37391">
        <w:rPr>
          <w:color w:val="202122"/>
          <w:sz w:val="24"/>
          <w:szCs w:val="24"/>
          <w:shd w:val="clear" w:color="auto" w:fill="FFFFFF"/>
          <w:vertAlign w:val="subscript"/>
        </w:rPr>
        <w:t>5</w:t>
      </w:r>
      <w:r w:rsidR="00ED1ED8" w:rsidRPr="00E37391">
        <w:rPr>
          <w:color w:val="202122"/>
          <w:sz w:val="24"/>
          <w:szCs w:val="24"/>
          <w:shd w:val="clear" w:color="auto" w:fill="FFFFFF"/>
        </w:rPr>
        <w:t>·4H</w:t>
      </w:r>
      <w:r w:rsidR="00ED1ED8" w:rsidRPr="00E37391">
        <w:rPr>
          <w:color w:val="202122"/>
          <w:sz w:val="24"/>
          <w:szCs w:val="24"/>
          <w:shd w:val="clear" w:color="auto" w:fill="FFFFFF"/>
          <w:vertAlign w:val="subscript"/>
        </w:rPr>
        <w:t>2</w:t>
      </w:r>
      <w:r w:rsidR="00ED1ED8" w:rsidRPr="00E37391">
        <w:rPr>
          <w:color w:val="202122"/>
          <w:sz w:val="24"/>
          <w:szCs w:val="24"/>
          <w:shd w:val="clear" w:color="auto" w:fill="FFFFFF"/>
        </w:rPr>
        <w:t>O</w:t>
      </w:r>
      <w:r w:rsidR="00ED1ED8" w:rsidRPr="00E37391">
        <w:rPr>
          <w:sz w:val="24"/>
          <w:szCs w:val="24"/>
        </w:rPr>
        <w:t xml:space="preserve">, has been studied </w:t>
      </w:r>
      <w:r w:rsidR="0005501C" w:rsidRPr="00E37391">
        <w:rPr>
          <w:sz w:val="24"/>
          <w:szCs w:val="24"/>
        </w:rPr>
        <w:t xml:space="preserve">by an </w:t>
      </w:r>
      <w:r w:rsidR="0005501C" w:rsidRPr="00E37391">
        <w:rPr>
          <w:i/>
          <w:sz w:val="24"/>
          <w:szCs w:val="24"/>
        </w:rPr>
        <w:t>in-situ</w:t>
      </w:r>
      <w:r w:rsidR="0005501C" w:rsidRPr="00E37391">
        <w:rPr>
          <w:sz w:val="24"/>
          <w:szCs w:val="24"/>
        </w:rPr>
        <w:t xml:space="preserve"> high-pressure single crystal X-ray experiment</w:t>
      </w:r>
      <w:r w:rsidRPr="00E37391">
        <w:rPr>
          <w:sz w:val="24"/>
          <w:szCs w:val="24"/>
        </w:rPr>
        <w:t>,</w:t>
      </w:r>
      <w:r w:rsidR="0005501C" w:rsidRPr="00E37391">
        <w:rPr>
          <w:sz w:val="24"/>
          <w:szCs w:val="24"/>
        </w:rPr>
        <w:t xml:space="preserve"> at the ESRF</w:t>
      </w:r>
      <w:r w:rsidRPr="00E37391">
        <w:rPr>
          <w:sz w:val="24"/>
          <w:szCs w:val="24"/>
        </w:rPr>
        <w:t xml:space="preserve"> large scale facility,</w:t>
      </w:r>
      <w:r w:rsidR="00EF7C01" w:rsidRPr="00E37391">
        <w:rPr>
          <w:sz w:val="24"/>
          <w:szCs w:val="24"/>
        </w:rPr>
        <w:t xml:space="preserve"> up to 19.80(5) GPa</w:t>
      </w:r>
      <w:r w:rsidR="00ED1ED8" w:rsidRPr="00E37391">
        <w:rPr>
          <w:sz w:val="24"/>
          <w:szCs w:val="24"/>
        </w:rPr>
        <w:t>. Inyoite undergoes a first-order phase transition to inyoite-II, bracketed between 8.</w:t>
      </w:r>
      <w:r w:rsidR="00377F97" w:rsidRPr="00E37391">
        <w:rPr>
          <w:sz w:val="24"/>
          <w:szCs w:val="24"/>
        </w:rPr>
        <w:t>2</w:t>
      </w:r>
      <w:r w:rsidR="00ED1ED8" w:rsidRPr="00E37391">
        <w:rPr>
          <w:sz w:val="24"/>
          <w:szCs w:val="24"/>
        </w:rPr>
        <w:t>5</w:t>
      </w:r>
      <w:r w:rsidR="00A16347" w:rsidRPr="00A55030">
        <w:rPr>
          <w:sz w:val="24"/>
          <w:szCs w:val="24"/>
          <w:highlight w:val="yellow"/>
        </w:rPr>
        <w:t>(5)</w:t>
      </w:r>
      <w:r w:rsidR="00ED1ED8" w:rsidRPr="00E37391">
        <w:rPr>
          <w:sz w:val="24"/>
          <w:szCs w:val="24"/>
        </w:rPr>
        <w:t xml:space="preserve"> and 8.</w:t>
      </w:r>
      <w:r w:rsidR="00377F97" w:rsidRPr="00E37391">
        <w:rPr>
          <w:sz w:val="24"/>
          <w:szCs w:val="24"/>
        </w:rPr>
        <w:t>8</w:t>
      </w:r>
      <w:r w:rsidR="00ED1ED8" w:rsidRPr="00E37391">
        <w:rPr>
          <w:sz w:val="24"/>
          <w:szCs w:val="24"/>
        </w:rPr>
        <w:t>6</w:t>
      </w:r>
      <w:r w:rsidR="00A16347" w:rsidRPr="00A55030">
        <w:rPr>
          <w:sz w:val="24"/>
          <w:szCs w:val="24"/>
          <w:highlight w:val="yellow"/>
        </w:rPr>
        <w:t>(5)</w:t>
      </w:r>
      <w:r w:rsidR="00ED1ED8" w:rsidRPr="00E37391">
        <w:rPr>
          <w:sz w:val="24"/>
          <w:szCs w:val="24"/>
        </w:rPr>
        <w:t xml:space="preserve"> GPa, with a large volume discontinuity (Δ</w:t>
      </w:r>
      <w:r w:rsidR="00ED1ED8" w:rsidRPr="00E37391">
        <w:rPr>
          <w:i/>
          <w:sz w:val="24"/>
          <w:szCs w:val="24"/>
        </w:rPr>
        <w:t>V</w:t>
      </w:r>
      <w:r w:rsidR="00ED1ED8" w:rsidRPr="00E37391">
        <w:rPr>
          <w:sz w:val="24"/>
          <w:szCs w:val="24"/>
        </w:rPr>
        <w:t xml:space="preserve">⁓7.5%). The structure of the high-pressure polymorph has not been solved </w:t>
      </w:r>
      <w:r w:rsidR="00727195" w:rsidRPr="00E37391">
        <w:rPr>
          <w:sz w:val="24"/>
          <w:szCs w:val="24"/>
        </w:rPr>
        <w:t xml:space="preserve">due to </w:t>
      </w:r>
      <w:r w:rsidR="008A1E4C" w:rsidRPr="00E37391">
        <w:rPr>
          <w:sz w:val="24"/>
          <w:szCs w:val="24"/>
        </w:rPr>
        <w:t>a significant decrease in the</w:t>
      </w:r>
      <w:r w:rsidR="00727195" w:rsidRPr="00E37391">
        <w:rPr>
          <w:sz w:val="24"/>
          <w:szCs w:val="24"/>
        </w:rPr>
        <w:t xml:space="preserve"> number of </w:t>
      </w:r>
      <w:r w:rsidRPr="00E37391">
        <w:rPr>
          <w:sz w:val="24"/>
          <w:szCs w:val="24"/>
        </w:rPr>
        <w:t xml:space="preserve">Bragg </w:t>
      </w:r>
      <w:r w:rsidR="00727195" w:rsidRPr="00E37391">
        <w:rPr>
          <w:sz w:val="24"/>
          <w:szCs w:val="24"/>
        </w:rPr>
        <w:t xml:space="preserve">reflections. </w:t>
      </w:r>
      <w:r w:rsidR="00DF5E20" w:rsidRPr="00E37391">
        <w:rPr>
          <w:rFonts w:eastAsia="FreeSerif"/>
          <w:sz w:val="24"/>
          <w:szCs w:val="24"/>
        </w:rPr>
        <w:t>The isothermal bulk modulus (</w:t>
      </w:r>
      <w:r w:rsidR="00DF5E20" w:rsidRPr="00E37391">
        <w:rPr>
          <w:rFonts w:eastAsia="FreeSerif"/>
          <w:i/>
          <w:iCs/>
          <w:sz w:val="24"/>
          <w:szCs w:val="24"/>
        </w:rPr>
        <w:t>K</w:t>
      </w:r>
      <w:r w:rsidR="00DF5E20" w:rsidRPr="00E37391">
        <w:rPr>
          <w:rFonts w:eastAsia="FreeSerif"/>
          <w:sz w:val="24"/>
          <w:szCs w:val="24"/>
          <w:vertAlign w:val="subscript"/>
        </w:rPr>
        <w:t>V0</w:t>
      </w:r>
      <w:r w:rsidR="00DF5E20" w:rsidRPr="00E37391">
        <w:rPr>
          <w:rFonts w:eastAsia="FreeSerif"/>
          <w:sz w:val="24"/>
          <w:szCs w:val="24"/>
        </w:rPr>
        <w:t xml:space="preserve"> = </w:t>
      </w:r>
      <w:r w:rsidR="00DF5E20" w:rsidRPr="00E37391">
        <w:rPr>
          <w:rFonts w:eastAsia="FreeSerif"/>
          <w:i/>
          <w:sz w:val="24"/>
          <w:szCs w:val="24"/>
        </w:rPr>
        <w:t>β</w:t>
      </w:r>
      <w:r w:rsidR="00DF5E20" w:rsidRPr="00E37391">
        <w:rPr>
          <w:rFonts w:eastAsia="FreeSerif"/>
          <w:sz w:val="24"/>
          <w:szCs w:val="24"/>
          <w:vertAlign w:val="superscript"/>
        </w:rPr>
        <w:t>−1</w:t>
      </w:r>
      <w:r w:rsidR="00DF5E20" w:rsidRPr="00E37391">
        <w:rPr>
          <w:rFonts w:eastAsia="FreeSerif"/>
          <w:sz w:val="24"/>
          <w:szCs w:val="24"/>
          <w:vertAlign w:val="subscript"/>
        </w:rPr>
        <w:t>P0,T0</w:t>
      </w:r>
      <w:r w:rsidR="00DF5E20" w:rsidRPr="00E37391">
        <w:rPr>
          <w:rFonts w:eastAsia="FreeSerif"/>
          <w:sz w:val="24"/>
          <w:szCs w:val="24"/>
        </w:rPr>
        <w:t>, where β</w:t>
      </w:r>
      <w:r w:rsidR="00DF5E20" w:rsidRPr="00E37391">
        <w:rPr>
          <w:rFonts w:eastAsia="FreeSerif"/>
          <w:sz w:val="24"/>
          <w:szCs w:val="24"/>
          <w:vertAlign w:val="subscript"/>
        </w:rPr>
        <w:t>P0,T0</w:t>
      </w:r>
      <w:r w:rsidR="00DF5E20" w:rsidRPr="00E37391">
        <w:rPr>
          <w:rFonts w:eastAsia="FreeSerif"/>
          <w:sz w:val="24"/>
          <w:szCs w:val="24"/>
        </w:rPr>
        <w:t xml:space="preserve"> is the volume compressibility coefficient) of inyoite was found to be </w:t>
      </w:r>
      <w:r w:rsidR="00DF5E20" w:rsidRPr="00E37391">
        <w:rPr>
          <w:rFonts w:eastAsia="FreeSerif"/>
          <w:i/>
          <w:iCs/>
          <w:sz w:val="24"/>
          <w:szCs w:val="24"/>
        </w:rPr>
        <w:t>K</w:t>
      </w:r>
      <w:r w:rsidR="00DF5E20" w:rsidRPr="00E37391">
        <w:rPr>
          <w:rFonts w:eastAsia="FreeSerif"/>
          <w:sz w:val="24"/>
          <w:szCs w:val="24"/>
          <w:vertAlign w:val="subscript"/>
        </w:rPr>
        <w:t>V0</w:t>
      </w:r>
      <w:r w:rsidR="00DF5E20" w:rsidRPr="00E37391">
        <w:rPr>
          <w:rFonts w:eastAsia="FreeSerif"/>
          <w:sz w:val="24"/>
          <w:szCs w:val="24"/>
        </w:rPr>
        <w:t xml:space="preserve"> = 26.</w:t>
      </w:r>
      <w:r w:rsidR="00377F97" w:rsidRPr="00E37391">
        <w:rPr>
          <w:rFonts w:eastAsia="FreeSerif"/>
          <w:sz w:val="24"/>
          <w:szCs w:val="24"/>
        </w:rPr>
        <w:t>9</w:t>
      </w:r>
      <w:r w:rsidR="00DF5E20" w:rsidRPr="00E37391">
        <w:rPr>
          <w:rFonts w:eastAsia="FreeSerif"/>
          <w:sz w:val="24"/>
          <w:szCs w:val="24"/>
        </w:rPr>
        <w:t>(</w:t>
      </w:r>
      <w:r w:rsidR="00377F97" w:rsidRPr="00E37391">
        <w:rPr>
          <w:rFonts w:eastAsia="FreeSerif"/>
          <w:sz w:val="24"/>
          <w:szCs w:val="24"/>
        </w:rPr>
        <w:t>8</w:t>
      </w:r>
      <w:r w:rsidR="00DF5E20" w:rsidRPr="00E37391">
        <w:rPr>
          <w:rFonts w:eastAsia="FreeSerif"/>
          <w:sz w:val="24"/>
          <w:szCs w:val="24"/>
        </w:rPr>
        <w:t>) GPa</w:t>
      </w:r>
      <w:r w:rsidRPr="00E37391">
        <w:rPr>
          <w:rFonts w:eastAsia="FreeSerif"/>
          <w:sz w:val="24"/>
          <w:szCs w:val="24"/>
        </w:rPr>
        <w:t>, whereas</w:t>
      </w:r>
      <w:r w:rsidR="00DF5E20" w:rsidRPr="00E37391">
        <w:rPr>
          <w:rFonts w:eastAsia="FreeSerif"/>
          <w:sz w:val="24"/>
          <w:szCs w:val="24"/>
        </w:rPr>
        <w:t xml:space="preserve"> in inyoite-II </w:t>
      </w:r>
      <w:r w:rsidRPr="00E37391">
        <w:rPr>
          <w:rFonts w:eastAsia="FreeSerif"/>
          <w:sz w:val="24"/>
          <w:szCs w:val="24"/>
        </w:rPr>
        <w:t xml:space="preserve">the </w:t>
      </w:r>
      <w:r w:rsidR="00DF5E20" w:rsidRPr="00E37391">
        <w:rPr>
          <w:rFonts w:eastAsia="FreeSerif"/>
          <w:i/>
          <w:iCs/>
          <w:sz w:val="24"/>
          <w:szCs w:val="24"/>
        </w:rPr>
        <w:t>K</w:t>
      </w:r>
      <w:r w:rsidR="00DF5E20" w:rsidRPr="00E37391">
        <w:rPr>
          <w:rFonts w:eastAsia="FreeSerif"/>
          <w:sz w:val="24"/>
          <w:szCs w:val="24"/>
          <w:vertAlign w:val="subscript"/>
        </w:rPr>
        <w:t xml:space="preserve">V0 </w:t>
      </w:r>
      <w:r w:rsidRPr="00E37391">
        <w:rPr>
          <w:rFonts w:eastAsia="FreeSerif"/>
          <w:sz w:val="24"/>
          <w:szCs w:val="24"/>
        </w:rPr>
        <w:t xml:space="preserve">value </w:t>
      </w:r>
      <w:r w:rsidR="00DF5E20" w:rsidRPr="00E37391">
        <w:rPr>
          <w:rFonts w:eastAsia="FreeSerif"/>
          <w:sz w:val="24"/>
          <w:szCs w:val="24"/>
        </w:rPr>
        <w:t>increases to 5</w:t>
      </w:r>
      <w:r w:rsidR="00377F97" w:rsidRPr="00E37391">
        <w:rPr>
          <w:rFonts w:eastAsia="FreeSerif"/>
          <w:sz w:val="24"/>
          <w:szCs w:val="24"/>
        </w:rPr>
        <w:t>2</w:t>
      </w:r>
      <w:r w:rsidR="00DF5E20" w:rsidRPr="00E37391">
        <w:rPr>
          <w:rFonts w:eastAsia="FreeSerif"/>
          <w:sz w:val="24"/>
          <w:szCs w:val="24"/>
        </w:rPr>
        <w:t xml:space="preserve">(5) GPa. The increase of the bulk modulus is paired with </w:t>
      </w:r>
      <w:r w:rsidR="004A2B12">
        <w:rPr>
          <w:rFonts w:eastAsia="FreeSerif"/>
          <w:sz w:val="24"/>
          <w:szCs w:val="24"/>
        </w:rPr>
        <w:t xml:space="preserve">a sharp decrease </w:t>
      </w:r>
      <w:r w:rsidR="004A2B12" w:rsidRPr="004A2B12">
        <w:rPr>
          <w:rFonts w:eastAsia="FreeSerif"/>
          <w:sz w:val="24"/>
          <w:szCs w:val="24"/>
          <w:highlight w:val="yellow"/>
        </w:rPr>
        <w:t>of</w:t>
      </w:r>
      <w:r w:rsidR="00727195" w:rsidRPr="004A2B12">
        <w:rPr>
          <w:rFonts w:eastAsia="FreeSerif"/>
          <w:sz w:val="24"/>
          <w:szCs w:val="24"/>
          <w:highlight w:val="yellow"/>
        </w:rPr>
        <w:t xml:space="preserve"> the anisotropic </w:t>
      </w:r>
      <w:r w:rsidR="004A2B12" w:rsidRPr="004A2B12">
        <w:rPr>
          <w:rFonts w:eastAsia="FreeSerif"/>
          <w:sz w:val="24"/>
          <w:szCs w:val="24"/>
          <w:highlight w:val="yellow"/>
        </w:rPr>
        <w:t>compressibility</w:t>
      </w:r>
      <w:r w:rsidRPr="00E37391">
        <w:rPr>
          <w:rFonts w:eastAsia="FreeSerif"/>
          <w:sz w:val="24"/>
          <w:szCs w:val="24"/>
        </w:rPr>
        <w:t xml:space="preserve">, as shown by the </w:t>
      </w:r>
      <w:r w:rsidR="007630C4" w:rsidRPr="00E37391">
        <w:rPr>
          <w:rFonts w:eastAsia="FreeSerif"/>
          <w:sz w:val="24"/>
          <w:szCs w:val="24"/>
        </w:rPr>
        <w:t xml:space="preserve">magnitude of the </w:t>
      </w:r>
      <w:r w:rsidRPr="00E37391">
        <w:rPr>
          <w:rFonts w:eastAsia="FreeSerif"/>
          <w:sz w:val="24"/>
          <w:szCs w:val="24"/>
        </w:rPr>
        <w:t xml:space="preserve">Eulerian finite unit-strain ellipsoid </w:t>
      </w:r>
      <w:r w:rsidR="007630C4" w:rsidRPr="00E37391">
        <w:rPr>
          <w:rFonts w:eastAsia="FreeSerif"/>
          <w:sz w:val="24"/>
          <w:szCs w:val="24"/>
        </w:rPr>
        <w:t>with</w:t>
      </w:r>
      <w:r w:rsidRPr="00E37391">
        <w:rPr>
          <w:rFonts w:eastAsia="FreeSerif"/>
          <w:sz w:val="24"/>
          <w:szCs w:val="24"/>
        </w:rPr>
        <w:t>: ε1:ε2:ε3 = 3.5:2.1:1 in inyoite and ε1:ε2:ε3 =1.5:1.1:1 in inyoite-II. T</w:t>
      </w:r>
      <w:r w:rsidR="00727195" w:rsidRPr="00E37391">
        <w:rPr>
          <w:rFonts w:eastAsia="FreeSerif"/>
          <w:sz w:val="24"/>
          <w:szCs w:val="24"/>
        </w:rPr>
        <w:t>he</w:t>
      </w:r>
      <w:r w:rsidR="00DF5E20" w:rsidRPr="00E37391">
        <w:rPr>
          <w:rFonts w:eastAsia="FreeSerif"/>
          <w:sz w:val="24"/>
          <w:szCs w:val="24"/>
        </w:rPr>
        <w:t xml:space="preserve"> </w:t>
      </w:r>
      <w:r w:rsidR="00DF5E20" w:rsidRPr="00E37391">
        <w:rPr>
          <w:rFonts w:eastAsia="FreeSerif"/>
          <w:i/>
          <w:iCs/>
          <w:sz w:val="24"/>
          <w:szCs w:val="24"/>
        </w:rPr>
        <w:t>P</w:t>
      </w:r>
      <w:r w:rsidR="00DF5E20" w:rsidRPr="00E37391">
        <w:rPr>
          <w:rFonts w:eastAsia="FreeSerif"/>
          <w:sz w:val="24"/>
          <w:szCs w:val="24"/>
        </w:rPr>
        <w:t>-induced deformation mechanisms controlling, at the atomic scale, the bulk compression of inyoite</w:t>
      </w:r>
      <w:r w:rsidRPr="00E37391">
        <w:rPr>
          <w:rFonts w:eastAsia="FreeSerif"/>
          <w:sz w:val="24"/>
          <w:szCs w:val="24"/>
        </w:rPr>
        <w:t xml:space="preserve"> are here described on the basis of a series of structure refinements.</w:t>
      </w:r>
      <w:r w:rsidR="00DF5E20" w:rsidRPr="00E37391">
        <w:rPr>
          <w:rFonts w:eastAsia="FreeSerif"/>
          <w:sz w:val="24"/>
          <w:szCs w:val="24"/>
        </w:rPr>
        <w:t xml:space="preserve"> </w:t>
      </w:r>
    </w:p>
    <w:p w14:paraId="08C4D08F" w14:textId="77777777" w:rsidR="000A2163" w:rsidRPr="00E37391" w:rsidRDefault="00233BA7" w:rsidP="00233BA7">
      <w:pPr>
        <w:tabs>
          <w:tab w:val="left" w:pos="2850"/>
        </w:tabs>
        <w:spacing w:line="276" w:lineRule="auto"/>
        <w:rPr>
          <w:rFonts w:ascii="Times New Roman" w:hAnsi="Times New Roman" w:cs="Times New Roman"/>
          <w:b/>
          <w:bCs/>
          <w:sz w:val="24"/>
        </w:rPr>
      </w:pPr>
      <w:r w:rsidRPr="00E37391">
        <w:rPr>
          <w:rFonts w:ascii="Times New Roman" w:hAnsi="Times New Roman" w:cs="Times New Roman"/>
          <w:b/>
          <w:bCs/>
          <w:sz w:val="24"/>
        </w:rPr>
        <w:t>1. Introduction</w:t>
      </w:r>
    </w:p>
    <w:p w14:paraId="7CBF5C44" w14:textId="186B7A25" w:rsidR="009D21BA" w:rsidRPr="00E37391" w:rsidRDefault="00AF4AE4" w:rsidP="00086759">
      <w:pPr>
        <w:autoSpaceDE w:val="0"/>
        <w:autoSpaceDN w:val="0"/>
        <w:adjustRightInd w:val="0"/>
        <w:spacing w:after="0" w:line="360" w:lineRule="auto"/>
        <w:jc w:val="both"/>
        <w:rPr>
          <w:rFonts w:ascii="Times New Roman" w:hAnsi="Times New Roman" w:cs="Times New Roman"/>
          <w:color w:val="000000"/>
          <w:sz w:val="24"/>
          <w:szCs w:val="24"/>
        </w:rPr>
      </w:pPr>
      <w:r w:rsidRPr="00E37391">
        <w:rPr>
          <w:rFonts w:ascii="Times New Roman" w:hAnsi="Times New Roman" w:cs="Times New Roman"/>
          <w:bCs/>
          <w:sz w:val="24"/>
          <w:szCs w:val="24"/>
        </w:rPr>
        <w:t>Boron is an</w:t>
      </w:r>
      <w:r w:rsidRPr="00E37391">
        <w:rPr>
          <w:rFonts w:ascii="Times New Roman" w:hAnsi="Times New Roman" w:cs="Times New Roman"/>
          <w:sz w:val="24"/>
          <w:szCs w:val="24"/>
        </w:rPr>
        <w:t xml:space="preserve"> </w:t>
      </w:r>
      <w:r w:rsidR="00043784" w:rsidRPr="00E37391">
        <w:rPr>
          <w:rFonts w:ascii="Times New Roman" w:hAnsi="Times New Roman" w:cs="Times New Roman"/>
          <w:sz w:val="24"/>
          <w:szCs w:val="24"/>
        </w:rPr>
        <w:t>important geochemical marker</w:t>
      </w:r>
      <w:r w:rsidR="0005501C" w:rsidRPr="00E37391">
        <w:rPr>
          <w:rFonts w:ascii="Times New Roman" w:hAnsi="Times New Roman" w:cs="Times New Roman"/>
          <w:sz w:val="24"/>
          <w:szCs w:val="24"/>
        </w:rPr>
        <w:t>,</w:t>
      </w:r>
      <w:r w:rsidR="00043784" w:rsidRPr="00E37391">
        <w:rPr>
          <w:rFonts w:ascii="Times New Roman" w:hAnsi="Times New Roman" w:cs="Times New Roman"/>
          <w:sz w:val="24"/>
          <w:szCs w:val="24"/>
        </w:rPr>
        <w:t xml:space="preserve"> </w:t>
      </w:r>
      <w:r w:rsidR="008F5969" w:rsidRPr="00E37391">
        <w:rPr>
          <w:rFonts w:ascii="Times New Roman" w:hAnsi="Times New Roman" w:cs="Times New Roman"/>
          <w:sz w:val="24"/>
          <w:szCs w:val="24"/>
        </w:rPr>
        <w:t>especially</w:t>
      </w:r>
      <w:r w:rsidR="00043784" w:rsidRPr="00E37391">
        <w:rPr>
          <w:rFonts w:ascii="Times New Roman" w:hAnsi="Times New Roman" w:cs="Times New Roman"/>
          <w:sz w:val="24"/>
          <w:szCs w:val="24"/>
        </w:rPr>
        <w:t xml:space="preserve"> in pegmatitic and</w:t>
      </w:r>
      <w:r w:rsidRPr="00E37391">
        <w:rPr>
          <w:rFonts w:ascii="Times New Roman" w:hAnsi="Times New Roman" w:cs="Times New Roman"/>
          <w:sz w:val="24"/>
          <w:szCs w:val="24"/>
        </w:rPr>
        <w:t xml:space="preserve"> </w:t>
      </w:r>
      <w:r w:rsidR="00043784" w:rsidRPr="00E37391">
        <w:rPr>
          <w:rFonts w:ascii="Times New Roman" w:hAnsi="Times New Roman" w:cs="Times New Roman"/>
          <w:sz w:val="24"/>
          <w:szCs w:val="24"/>
        </w:rPr>
        <w:t>granitic systems</w:t>
      </w:r>
      <w:r w:rsidR="0005501C" w:rsidRPr="00E37391">
        <w:rPr>
          <w:rFonts w:ascii="Times New Roman" w:hAnsi="Times New Roman" w:cs="Times New Roman"/>
          <w:sz w:val="24"/>
          <w:szCs w:val="24"/>
        </w:rPr>
        <w:t>,</w:t>
      </w:r>
      <w:r w:rsidR="00043784" w:rsidRPr="00E37391">
        <w:rPr>
          <w:rFonts w:ascii="Times New Roman" w:hAnsi="Times New Roman" w:cs="Times New Roman"/>
          <w:sz w:val="24"/>
          <w:szCs w:val="24"/>
        </w:rPr>
        <w:t xml:space="preserve"> for petrogenetic processes despite </w:t>
      </w:r>
      <w:r w:rsidRPr="00E37391">
        <w:rPr>
          <w:rFonts w:ascii="Times New Roman" w:hAnsi="Times New Roman" w:cs="Times New Roman"/>
          <w:sz w:val="24"/>
          <w:szCs w:val="24"/>
        </w:rPr>
        <w:t>its low-abundance in the Earth’s crust</w:t>
      </w:r>
      <w:r w:rsidR="00BC400A" w:rsidRPr="00E37391">
        <w:rPr>
          <w:rFonts w:ascii="Times New Roman" w:hAnsi="Times New Roman" w:cs="Times New Roman"/>
          <w:sz w:val="24"/>
          <w:szCs w:val="24"/>
        </w:rPr>
        <w:t xml:space="preserve"> </w:t>
      </w:r>
      <w:r w:rsidR="00BC400A" w:rsidRPr="00E37391">
        <w:rPr>
          <w:rFonts w:ascii="Times New Roman" w:hAnsi="Times New Roman" w:cs="Times New Roman"/>
          <w:sz w:val="24"/>
          <w:szCs w:val="24"/>
        </w:rPr>
        <w:fldChar w:fldCharType="begin" w:fldLock="1"/>
      </w:r>
      <w:r w:rsidR="00BC400A" w:rsidRPr="00E37391">
        <w:rPr>
          <w:rFonts w:ascii="Times New Roman" w:hAnsi="Times New Roman" w:cs="Times New Roman"/>
          <w:sz w:val="24"/>
          <w:szCs w:val="24"/>
        </w:rPr>
        <w:instrText>ADDIN CSL_CITATION {"citationItems":[{"id":"ITEM-1","itemData":{"DOI":"10.1016/S0043-1354(97)00251-0","ISSN":"00431354","abstract":"New boron isotope data are presented for a series of industrial sodium perborate monohydrate and tetrahydrate products. 11B/10B isotopic ratios were measured by NTIMS (Negative Thermal Ionization Mass Spectrometry) with an analytical uncertainty of ±0.5per mil (2σmean). Boron isotope values of sodium perborate monohydrate and tetrahydrate products, reported as δ11B values (in per mille) relative to a mean 11B/10B ratio of 4.00125 measured for the NIST SRM-951 boric acid standard (δ11B = {[(11B/10B)Sample/(11B/10B)Standard] - 1} × 103), show variations from -3.9 to +0.9 per mil and -4.8 to +0.5per mil, respectively, which are within the δ11B range of natural sodium borate minerals. The application of this innovative stable isotope tracer technique for monitoring pollution of natural aquatic systems is discussed in the framework of two case studies which demonstrate the usefulness of boron isotopes for constraining distinct solute sources (anthropogenic vs natural) in groundwater.","author":[{"dropping-particle":"","family":"Barth","given":"Susanne","non-dropping-particle":"","parse-names":false,"suffix":""}],"container-title":"Water Research","id":"ITEM-1","issue":"3","issued":{"date-parts":[["1998"]]},"page":"685-690","title":"Application of boron isotopes for tracing sources of anthropogenic contamination in groundwater","type":"article-journal","volume":"32"},"uris":["http://www.mendeley.com/documents/?uuid=6c44dc53-b4b1-4136-9eb4-b1ae5faed251"]},{"id":"ITEM-2","itemData":{"DOI":"10.1016/S0016-7037(98)00224-5","ISSN":"00167037","abstract":"The low atomic mass elements B, Be, and Li are viewed as sensitive tracers of the involvement of subducted materials in the genesis of island arc magmas. In order to better assess the role of dense aqueous fluids in the slab-to-mantle transfer of these elements during subduction, measurements have been made of partition coefficients for B, Be, and Li between aqueous fluid and minerals likely to be present in the basaltic portion of the downgoing slab, namely clinopyroxene and garnet. Experiments at 900°C and 2.0 GPa reveal that the average clinopyroxene-fluid partition coefficient for Be (~2) exceeds that for either Li (~0.2) or B (~0.02) and values are 100X (B,Li) to 1000X (Be) larger than partition coefficients for garnet. Clinopyroxene-fluid partition coefficients were found to vary with the alumina content of run-product clinopyroxenes, but this variation is interpreted to reflect the specific exchange reaction that governs the incorporation of these elements into the pyroxene structure, and not mineral-fluid disequilibrium. The element pairs B-Be, B-Nb, and Li-Yb are considered to be essentially unfractionated during the partial melting process, as evidence by their coherent behaviour in apparently cogenetic lavas and the similarity in their measured mineral-melt partition coefficients. A comparison of clinopyroxene-fluid partition coefficients for these elements with clinopyroxene-silicate melt values reveals that B/Be, B/Nb, and Li/Yb ratios will be significantly fractionated in coexisting aqueous fluid with respect to the residual solid. The elevated ratios of B/Be, B/Nb, and Li/Yb in island arc lavas relative to MORB are thus considered to be consistent with an origin by fluid-mediated slab-to-mantle transport. A quantitative model of slab dehydration accompanied by progressive water loss and changes in residual mineral mode reveals that source regions with B/Be and B/Nb appropriate for producing the Izu and Kurile IAB suites can be generated using available estimates for the composition of altered oceanic crust, although B abundances at the high end of published values are required. Because the highest values of B/Be and B/Nb are produced in the mantle wedge at relatively shallow depths, some additional process, such as subduction-induced flow of a hydrated mantle wedge, is required in order to transfer enriched material to depths appropriate for the formation of magmas beneath the volcanic front. Calculations indicate that by the time the sla…","author":[{"dropping-particle":"","family":"Brenan","given":"James M.","non-dropping-particle":"","parse-names":false,"suffix":""},{"dropping-particle":"","family":"Ryerson","given":"Frederick J.","non-dropping-particle":"","parse-names":false,"suffix":""},{"dropping-particle":"","family":"Shaw","given":"Henry F.","non-dropping-particle":"","parse-names":false,"suffix":""}],"container-title":"Geochimica et Cosmochimica Acta","id":"ITEM-2","issue":"19-20","issued":{"date-parts":[["1998"]]},"page":"3337-3347","title":"The role of aqueous fluids in the slab-to-mantle transfer of boron, beryllium, and lithium during subduction: Experiments and models","type":"article-journal","volume":"62"},"uris":["http://www.mendeley.com/documents/?uuid=af7ea548-c2c7-47f0-9d12-65c0a2a0ade5"]},{"id":"ITEM-3","itemData":{"DOI":"10.2307/3431956","ISSN":"00916765","PMID":"7889881","abstract":"Following a brief overview of the terrestrial distribution of boron in rocks, soil, and water, the history of the discovery, early utilization, and geologic origin of borate minerals is summmarized. Modern uses of borate-mineral concentrates, borax, boric acid, and other refined products include glass, fiberglass, washing products, alloys and metals, fertilizers, wood treatments, insecticides, and microbiocides. The chemistry of boron is reviewed from the point of view of its possible health effects. It is concluded that boron probably is complexed with hydroxylated species in biologic systems, and that inhibition and stimulation of enzyme and coenzymes are pivotal in its mode of action.","author":[{"dropping-particle":"","family":"Woods","given":"W. G.","non-dropping-particle":"","parse-names":false,"suffix":""}],"container-title":"Environmental Health Perspectives","id":"ITEM-3","issue":"SUPPL. 7","issued":{"date-parts":[["1994"]]},"page":"5-11","title":"An introduction to boron: History, sources, uses, and chemistry","type":"article-journal","volume":"102"},"uris":["http://www.mendeley.com/documents/?uuid=be8044ca-9fae-4678-9d58-5ce6bdda9fd0"]}],"mendeley":{"formattedCitation":"(Barth, 1998; Brenan &lt;i&gt;et al.&lt;/i&gt;, 1998; Woods, 1994)","plainTextFormattedCitation":"(Barth, 1998; Brenan et al., 1998; Woods, 1994)","previouslyFormattedCitation":"(Barth, 1998; Brenan &lt;i&gt;et al.&lt;/i&gt;, 1998; Woods, 1994)"},"properties":{"noteIndex":0},"schema":"https://github.com/citation-style-language/schema/raw/master/csl-citation.json"}</w:instrText>
      </w:r>
      <w:r w:rsidR="00BC400A" w:rsidRPr="00E37391">
        <w:rPr>
          <w:rFonts w:ascii="Times New Roman" w:hAnsi="Times New Roman" w:cs="Times New Roman"/>
          <w:sz w:val="24"/>
          <w:szCs w:val="24"/>
        </w:rPr>
        <w:fldChar w:fldCharType="separate"/>
      </w:r>
      <w:r w:rsidR="00BC400A" w:rsidRPr="00E37391">
        <w:rPr>
          <w:rFonts w:ascii="Times New Roman" w:hAnsi="Times New Roman" w:cs="Times New Roman"/>
          <w:noProof/>
          <w:sz w:val="24"/>
          <w:szCs w:val="24"/>
        </w:rPr>
        <w:t xml:space="preserve">(Barth, 1998; Brenan </w:t>
      </w:r>
      <w:r w:rsidR="00BC400A" w:rsidRPr="00E37391">
        <w:rPr>
          <w:rFonts w:ascii="Times New Roman" w:hAnsi="Times New Roman" w:cs="Times New Roman"/>
          <w:i/>
          <w:noProof/>
          <w:sz w:val="24"/>
          <w:szCs w:val="24"/>
        </w:rPr>
        <w:t>et al.</w:t>
      </w:r>
      <w:r w:rsidR="00BC400A" w:rsidRPr="00E37391">
        <w:rPr>
          <w:rFonts w:ascii="Times New Roman" w:hAnsi="Times New Roman" w:cs="Times New Roman"/>
          <w:noProof/>
          <w:sz w:val="24"/>
          <w:szCs w:val="24"/>
        </w:rPr>
        <w:t>, 1998; Woods, 1994)</w:t>
      </w:r>
      <w:r w:rsidR="00BC400A" w:rsidRPr="00E37391">
        <w:rPr>
          <w:rFonts w:ascii="Times New Roman" w:hAnsi="Times New Roman" w:cs="Times New Roman"/>
          <w:sz w:val="24"/>
          <w:szCs w:val="24"/>
        </w:rPr>
        <w:fldChar w:fldCharType="end"/>
      </w:r>
      <w:r w:rsidRPr="00E37391">
        <w:rPr>
          <w:rFonts w:ascii="Times New Roman" w:hAnsi="Times New Roman" w:cs="Times New Roman"/>
          <w:sz w:val="24"/>
          <w:szCs w:val="24"/>
        </w:rPr>
        <w:t xml:space="preserve">. </w:t>
      </w:r>
      <w:r w:rsidRPr="00E37391">
        <w:rPr>
          <w:rFonts w:ascii="Times New Roman" w:hAnsi="Times New Roman" w:cs="Times New Roman"/>
          <w:color w:val="000000"/>
          <w:sz w:val="24"/>
          <w:szCs w:val="24"/>
        </w:rPr>
        <w:t>Highly concentrated, economically sized deposits of boron minerals, always in the form of borates, are relatively uncommon and unevenly distributed in the world, usually in non-marine evaporites associated to hydrothermal activity</w:t>
      </w:r>
      <w:r w:rsidR="004A2B12">
        <w:rPr>
          <w:rFonts w:ascii="Times New Roman" w:hAnsi="Times New Roman" w:cs="Times New Roman"/>
          <w:color w:val="000000"/>
          <w:sz w:val="24"/>
          <w:szCs w:val="24"/>
        </w:rPr>
        <w:t>,</w:t>
      </w:r>
      <w:r w:rsidRPr="00E37391">
        <w:rPr>
          <w:rFonts w:ascii="Times New Roman" w:hAnsi="Times New Roman" w:cs="Times New Roman"/>
          <w:color w:val="000000"/>
          <w:sz w:val="24"/>
          <w:szCs w:val="24"/>
        </w:rPr>
        <w:t xml:space="preserve"> in which the most common borates are kernite, borax, colemanite and ulexite </w:t>
      </w:r>
      <w:r w:rsidR="00BC400A" w:rsidRPr="00E37391">
        <w:rPr>
          <w:rFonts w:ascii="Times New Roman" w:hAnsi="Times New Roman" w:cs="Times New Roman"/>
          <w:color w:val="000000"/>
          <w:sz w:val="24"/>
          <w:szCs w:val="24"/>
        </w:rPr>
        <w:t>(</w:t>
      </w:r>
      <w:r w:rsidR="00BC400A" w:rsidRPr="00E37391">
        <w:rPr>
          <w:rFonts w:ascii="Times New Roman" w:hAnsi="Times New Roman" w:cs="Times New Roman"/>
          <w:i/>
          <w:color w:val="000000"/>
          <w:sz w:val="24"/>
          <w:szCs w:val="24"/>
        </w:rPr>
        <w:t>e.g.,</w:t>
      </w:r>
      <w:r w:rsidR="00BC400A" w:rsidRPr="00E37391">
        <w:rPr>
          <w:rFonts w:ascii="Times New Roman" w:hAnsi="Times New Roman" w:cs="Times New Roman"/>
          <w:color w:val="000000"/>
          <w:sz w:val="24"/>
          <w:szCs w:val="24"/>
        </w:rPr>
        <w:t xml:space="preserve"> Turkey; California, USA; Argentina and Bolivia) </w:t>
      </w:r>
      <w:r w:rsidR="00BC400A" w:rsidRPr="00E37391">
        <w:rPr>
          <w:rFonts w:ascii="Times New Roman" w:hAnsi="Times New Roman" w:cs="Times New Roman"/>
          <w:color w:val="000000"/>
          <w:sz w:val="24"/>
          <w:szCs w:val="24"/>
        </w:rPr>
        <w:lastRenderedPageBreak/>
        <w:fldChar w:fldCharType="begin" w:fldLock="1"/>
      </w:r>
      <w:r w:rsidR="00361577" w:rsidRPr="00E37391">
        <w:rPr>
          <w:rFonts w:ascii="Times New Roman" w:hAnsi="Times New Roman" w:cs="Times New Roman"/>
          <w:color w:val="000000"/>
          <w:sz w:val="24"/>
          <w:szCs w:val="24"/>
        </w:rPr>
        <w:instrText>ADDIN CSL_CITATION {"citationItems":[{"id":"ITEM-1","itemData":{"ISBN":"9781411343627","abstract":"U.S. Department of the Interior U.S. Geological Survey, Mineral Commodity Summaries Published on an annual basis, this report is the earliest Government publication to furnish estimates covering nonfuel mineral industry data. Data sheets contain information on the domestic industry structure, Government programs, tariffs, and 5-year salient statistics for over 90 individual minerals and materials. ------------------------------------------------------------------ https://www.usgs.gov/centers/nmic/mineral-commodity-summaries ------------------------------------------------------------------ https://www.usgs.gov/centers/nmic/vanadium-statistics-and-information","author":[{"dropping-particle":"","family":"USGS","given":"","non-dropping-particle":"","parse-names":false,"suffix":""}],"container-title":"U.S Departtment OF The Interior,","id":"ITEM-1","issue":"703","issued":{"date-parts":[["2020"]]},"number-of-pages":"1-39","title":"Mineral Commodity Summaries 2020","type":"book"},"uris":["http://www.mendeley.com/documents/?uuid=ff544f58-f28e-4596-a906-cc2f1d31280c"]},{"id":"ITEM-2","itemData":{"author":[{"dropping-particle":"","family":"Smith","given":"G.I","non-dropping-particle":"","parse-names":false,"suffix":""},{"dropping-particle":"","family":"Medrano","given":"M.D","non-dropping-particle":"","parse-names":false,"suffix":""}],"container-title":"Boron: Mineralogy, Petrology and Geochemistry","editor":[{"dropping-particle":"","family":"Grew","given":"E.S.","non-dropping-particle":"","parse-names":false,"suffix":""},{"dropping-particle":"","family":"Anovitz","given":"L.M.","non-dropping-particle":"","parse-names":false,"suffix":""}],"id":"ITEM-2","issued":{"date-parts":[["1996"]]},"page":"263-298","publisher":"Mineralogical Society of America","publisher-place":"Washington","title":"Continental borate deposits of Cenozoic age","type":"chapter"},"uris":["http://www.mendeley.com/documents/?uuid=cae81943-bcf7-4aea-971c-1651bc7bd976"]},{"id":"ITEM-3","itemData":{"author":[{"dropping-particle":"","family":"Morgan","given":"V.","non-dropping-particle":"","parse-names":false,"suffix":""},{"dropping-particle":"","family":"Erd","given":"R.C","non-dropping-particle":"","parse-names":false,"suffix":""}],"container-title":"California California Division of Mines and Geology Mineral Information Service","id":"ITEM-3","issue":"9","issued":{"date-parts":[["1969"]]},"page":"143-153","title":"Minerals of the Kramer borate district","type":"article-journal","volume":"22"},"uris":["http://www.mendeley.com/documents/?uuid=d5720db7-09de-46ed-a622-755655242096"]},{"id":"ITEM-4","itemData":{"abstract":"Turkey has the largest borate reserves in the world and Argentina is in third place. Both countries have calcium and sodium borate deposits where colemanite, ulexite and borax are the principal minerals. We present here a comparison of the main borate deposits interlayered in continental Miocene volcaniclastic rocks of the Anatolian plateau (Turkey) and those of the Puna high plateau (Argentina). The main borate deposits of Turkey are at Emet, Bigadiç, Kestelek and K›rka. Emet is in the western part of the Kütahya province. In Emet, a sedimentary lacustrine sequence rich in tuffaceous materials hosts the colemanite section. There are limestones and marl layers at the base and top of the borate section. Arsenic minerals (realgar and orpiment) are very abundant and spatially related to the borates, indicating a common genetic origin. The principal borate mineral is colemanite with minor ulexite, hydroboracite, meyerhofferite, and rarer species such as veatchite-A, tunellite, teruggite and cahnite. Colemanite occurs as nodules of different sizes, agglomerated in thick beds. Bigadiç has borates interbedded with tuffs, clay and limestone layers. The borate minerals are formed in two distinct zones, lower and upper, separated by thick tuff beds. Colemanite and ulexite predominate in both borate zones. Other borates include howlite, probertite and hydroboracite in the lower zone, and inyoite, meyerhofferite, pandermite (priceite), terschite, hydroboracite, howlite, tunellite and rivadavite in the upper borate zone. The Kestelek deposit is 27 km southeast of the town of Mustafa Kemalpafla in the province of Bursa. The borate zone consists of marl, limestone, tuffaceous limestone, tuff and borate layers. The borate minerals occur interbedded with clay minerals. Colemanite is present as masses from nodule to boulder size (up to 1 m in diameter), and as thin layers of fibrous and euhedral crystals. Colemanite, ulexite and probertite predominate and sparse hydroboracite is also present locally. The K›rka stratigraphic succession comprises borates that are intimately interbedded with and penetrating marls, claystones, zeolitized tuff and tuffaceous epiclastic material in the lacustrine sedimentary rocks. The main boron mineral is borax with lesser amounts of colemanite, ulexite and other borate minerals. The volcano-sedimentary rock units in the Sultançay›r deposit include borate-bearing gypsum intercalated in a sandy claystone unit. Calcium borates, mainly pandermi…","author":[{"dropping-particle":"","family":"Helvaci","given":"Cahit","non-dropping-particle":"","parse-names":false,"suffix":""},{"dropping-particle":"","family":"Alonso","given":"Ricardo N","non-dropping-particle":"","parse-names":false,"suffix":""}],"container-title":"Turkish Journal of Earth Sciences","id":"ITEM-4","issued":{"date-parts":[["2000"]]},"page":"1-27","title":"Borate Deposits of Turkey and Argentina; A Summary and Geological Comparison","type":"article-journal","volume":"9"},"uris":["http://www.mendeley.com/documents/?uuid=91238482-65f7-3f3b-93f5-3026593326ed"]},{"id":"ITEM-5","itemData":{"DOI":"10.1016/j.sedgeo.2013.03.006","ISSN":"00370738","abstract":"The Miocene boratiferous district of Kirka, in western Anatolia (Turkey), is the most important Na-borate (borax) resource in the world. Two separate deposits in the Kirka district are located near the villages of Sarikaya and Göcenoluk (Eskişehir Province). Borax is intensively exploited in open-pit mines in the Sarikaya deposit while only small quarries of colemanite are known in the Göcenoluk deposit. Recent exploratory drilling in the Göcenoluk area intersected a thick succession of dolostones, tuffs and three borate-bearing units (Lower, Intermediate and Upper Borate Units). In them, the most abundant borate mineral is ulexite (Ca-Na-borate) passing at depth to probertite. Borax (Na-borate) is only present in the Intermediate Borate Unit. Minor amounts of colemanite (Ca-borate) and hydroboracite (Ca-Mg-borate) occur at the base, and/or top, of each mineralized unit. Pyroclastic layers within the borate units show intense alteration by alkaline, boron-bearing waters and formation of diagenetic clay minerals (smectites), zeolites (analcime) and borosilicates (searlesite). The Göcenoluk succession is interpreted as a shallow, ephemeral, alkaline lake deposit in which carbonates formed as stromatolites and travertines. Borate precipitation in the Göcenoluk area took place interstitially within muddy and carbonate sediments in a lateral progression from marginal Ca-borates towards Na-Ca-borates and rarely to Na-borates in the center of the lake. Authigenic silicate mineral distribution shows parallel changes toward the center of the lake that reflect increasing pH gradient. © 2013 Elsevier B.V.","author":[{"dropping-particle":"","family":"García-Veigas","given":"Javier","non-dropping-particle":"","parse-names":false,"suffix":""},{"dropping-particle":"","family":"Helvaci","given":"Cahit","non-dropping-particle":"","parse-names":false,"suffix":""}],"container-title":"Sedimentary Geology","id":"ITEM-5","issue":"May","issued":{"date-parts":[["2013"]]},"page":"85-96","title":"Mineralogy and sedimentology of the Miocene Göcenoluk borate deposit, Kirka district, western Anatolia, Turkey","type":"article-journal","volume":"290"},"uris":["http://www.mendeley.com/documents/?uuid=5b738b3c-33a1-43e9-bfa9-e3711673991f"]}],"mendeley":{"formattedCitation":"(USGS, 2020; Smith &amp; Medrano, 1996; Morgan &amp; Erd, 1969; Helvaci &amp; Alonso, 2000; García-Veigas &amp; Helvaci, 2013)","plainTextFormattedCitation":"(USGS, 2020; Smith &amp; Medrano, 1996; Morgan &amp; Erd, 1969; Helvaci &amp; Alonso, 2000; García-Veigas &amp; Helvaci, 2013)","previouslyFormattedCitation":"(USGS, 2020; Smith &amp; Medrano, 1996; Morgan &amp; Erd, 1969; Helvaci &amp; Alonso, 2000; García-Veigas &amp; Helvaci, 2013)"},"properties":{"noteIndex":0},"schema":"https://github.com/citation-style-language/schema/raw/master/csl-citation.json"}</w:instrText>
      </w:r>
      <w:r w:rsidR="00BC400A" w:rsidRPr="00E37391">
        <w:rPr>
          <w:rFonts w:ascii="Times New Roman" w:hAnsi="Times New Roman" w:cs="Times New Roman"/>
          <w:color w:val="000000"/>
          <w:sz w:val="24"/>
          <w:szCs w:val="24"/>
        </w:rPr>
        <w:fldChar w:fldCharType="separate"/>
      </w:r>
      <w:r w:rsidR="006C26DA" w:rsidRPr="00E37391">
        <w:rPr>
          <w:rFonts w:ascii="Times New Roman" w:hAnsi="Times New Roman" w:cs="Times New Roman"/>
          <w:noProof/>
          <w:color w:val="000000"/>
          <w:sz w:val="24"/>
          <w:szCs w:val="24"/>
        </w:rPr>
        <w:t>(USGS, 2020; Smith &amp; Medrano, 1996; Morgan &amp; Erd, 1969; Helvaci &amp; Alonso, 2000; García-Veigas &amp; Helvaci, 2013)</w:t>
      </w:r>
      <w:r w:rsidR="00BC400A" w:rsidRPr="00E37391">
        <w:rPr>
          <w:rFonts w:ascii="Times New Roman" w:hAnsi="Times New Roman" w:cs="Times New Roman"/>
          <w:color w:val="000000"/>
          <w:sz w:val="24"/>
          <w:szCs w:val="24"/>
        </w:rPr>
        <w:fldChar w:fldCharType="end"/>
      </w:r>
      <w:r w:rsidR="006C26DA" w:rsidRPr="00E37391">
        <w:rPr>
          <w:rFonts w:ascii="Times New Roman" w:hAnsi="Times New Roman" w:cs="Times New Roman"/>
          <w:color w:val="000000"/>
          <w:sz w:val="24"/>
          <w:szCs w:val="24"/>
        </w:rPr>
        <w:t>.</w:t>
      </w:r>
      <w:r w:rsidR="005A4C10" w:rsidRPr="00E37391">
        <w:rPr>
          <w:rFonts w:ascii="Times New Roman" w:hAnsi="Times New Roman" w:cs="Times New Roman"/>
          <w:color w:val="000000"/>
          <w:sz w:val="24"/>
          <w:szCs w:val="24"/>
        </w:rPr>
        <w:t xml:space="preserve"> </w:t>
      </w:r>
      <w:r w:rsidR="008B3CD0" w:rsidRPr="00E37391">
        <w:rPr>
          <w:rFonts w:ascii="Times New Roman" w:hAnsi="Times New Roman" w:cs="Times New Roman"/>
          <w:color w:val="000000"/>
          <w:sz w:val="24"/>
          <w:szCs w:val="24"/>
        </w:rPr>
        <w:t xml:space="preserve"> </w:t>
      </w:r>
      <w:r w:rsidR="006C26DA" w:rsidRPr="00E37391">
        <w:rPr>
          <w:rFonts w:ascii="Times New Roman" w:hAnsi="Times New Roman" w:cs="Times New Roman"/>
          <w:color w:val="000000"/>
          <w:sz w:val="24"/>
          <w:szCs w:val="24"/>
        </w:rPr>
        <w:t xml:space="preserve">Inyoite </w:t>
      </w:r>
      <w:r w:rsidR="007E6C3A" w:rsidRPr="00E37391">
        <w:rPr>
          <w:rFonts w:ascii="Times New Roman" w:hAnsi="Times New Roman" w:cs="Times New Roman"/>
          <w:color w:val="000000"/>
          <w:sz w:val="24"/>
          <w:szCs w:val="24"/>
        </w:rPr>
        <w:t>is an uncommon borate mineral (</w:t>
      </w:r>
      <w:r w:rsidR="00361577" w:rsidRPr="00E37391">
        <w:rPr>
          <w:rFonts w:ascii="Times New Roman" w:hAnsi="Times New Roman" w:cs="Times New Roman"/>
          <w:color w:val="202122"/>
          <w:sz w:val="24"/>
          <w:szCs w:val="24"/>
          <w:shd w:val="clear" w:color="auto" w:fill="FFFFFF"/>
        </w:rPr>
        <w:t>CaB</w:t>
      </w:r>
      <w:r w:rsidR="00361577" w:rsidRPr="00E37391">
        <w:rPr>
          <w:rFonts w:ascii="Times New Roman" w:hAnsi="Times New Roman" w:cs="Times New Roman"/>
          <w:color w:val="202122"/>
          <w:sz w:val="24"/>
          <w:szCs w:val="24"/>
          <w:shd w:val="clear" w:color="auto" w:fill="FFFFFF"/>
          <w:vertAlign w:val="subscript"/>
        </w:rPr>
        <w:t>3</w:t>
      </w:r>
      <w:r w:rsidR="00361577" w:rsidRPr="00E37391">
        <w:rPr>
          <w:rFonts w:ascii="Times New Roman" w:hAnsi="Times New Roman" w:cs="Times New Roman"/>
          <w:color w:val="202122"/>
          <w:sz w:val="24"/>
          <w:szCs w:val="24"/>
          <w:shd w:val="clear" w:color="auto" w:fill="FFFFFF"/>
        </w:rPr>
        <w:t>O</w:t>
      </w:r>
      <w:r w:rsidR="00361577" w:rsidRPr="00E37391">
        <w:rPr>
          <w:rFonts w:ascii="Times New Roman" w:hAnsi="Times New Roman" w:cs="Times New Roman"/>
          <w:color w:val="202122"/>
          <w:sz w:val="24"/>
          <w:szCs w:val="24"/>
          <w:shd w:val="clear" w:color="auto" w:fill="FFFFFF"/>
          <w:vertAlign w:val="subscript"/>
        </w:rPr>
        <w:t>3</w:t>
      </w:r>
      <w:r w:rsidR="00361577" w:rsidRPr="00E37391">
        <w:rPr>
          <w:rFonts w:ascii="Times New Roman" w:hAnsi="Times New Roman" w:cs="Times New Roman"/>
          <w:color w:val="202122"/>
          <w:sz w:val="24"/>
          <w:szCs w:val="24"/>
          <w:shd w:val="clear" w:color="auto" w:fill="FFFFFF"/>
        </w:rPr>
        <w:t>(OH)</w:t>
      </w:r>
      <w:r w:rsidR="00361577" w:rsidRPr="00E37391">
        <w:rPr>
          <w:rFonts w:ascii="Times New Roman" w:hAnsi="Times New Roman" w:cs="Times New Roman"/>
          <w:color w:val="202122"/>
          <w:sz w:val="24"/>
          <w:szCs w:val="24"/>
          <w:shd w:val="clear" w:color="auto" w:fill="FFFFFF"/>
          <w:vertAlign w:val="subscript"/>
        </w:rPr>
        <w:t>5</w:t>
      </w:r>
      <w:r w:rsidR="00361577" w:rsidRPr="00E37391">
        <w:rPr>
          <w:rFonts w:ascii="Times New Roman" w:hAnsi="Times New Roman" w:cs="Times New Roman"/>
          <w:color w:val="202122"/>
          <w:sz w:val="24"/>
          <w:szCs w:val="24"/>
          <w:shd w:val="clear" w:color="auto" w:fill="FFFFFF"/>
        </w:rPr>
        <w:t>·4H</w:t>
      </w:r>
      <w:r w:rsidR="00361577" w:rsidRPr="00E37391">
        <w:rPr>
          <w:rFonts w:ascii="Times New Roman" w:hAnsi="Times New Roman" w:cs="Times New Roman"/>
          <w:color w:val="202122"/>
          <w:sz w:val="24"/>
          <w:szCs w:val="24"/>
          <w:shd w:val="clear" w:color="auto" w:fill="FFFFFF"/>
          <w:vertAlign w:val="subscript"/>
        </w:rPr>
        <w:t>2</w:t>
      </w:r>
      <w:r w:rsidR="00361577" w:rsidRPr="00E37391">
        <w:rPr>
          <w:rFonts w:ascii="Times New Roman" w:hAnsi="Times New Roman" w:cs="Times New Roman"/>
          <w:color w:val="202122"/>
          <w:sz w:val="24"/>
          <w:szCs w:val="24"/>
          <w:shd w:val="clear" w:color="auto" w:fill="FFFFFF"/>
        </w:rPr>
        <w:t>O</w:t>
      </w:r>
      <w:r w:rsidR="00361577" w:rsidRPr="00E37391">
        <w:rPr>
          <w:rFonts w:ascii="Times New Roman" w:hAnsi="Times New Roman" w:cs="Times New Roman"/>
          <w:color w:val="202122"/>
          <w:sz w:val="21"/>
          <w:szCs w:val="21"/>
          <w:shd w:val="clear" w:color="auto" w:fill="FFFFFF"/>
        </w:rPr>
        <w:t xml:space="preserve">, </w:t>
      </w:r>
      <w:r w:rsidR="007E6C3A" w:rsidRPr="004A2B12">
        <w:rPr>
          <w:rFonts w:ascii="Times New Roman" w:hAnsi="Times New Roman" w:cs="Times New Roman"/>
          <w:color w:val="000000"/>
          <w:sz w:val="24"/>
          <w:szCs w:val="24"/>
        </w:rPr>
        <w:t>Sp.Gr.</w:t>
      </w:r>
      <w:r w:rsidR="007E6C3A" w:rsidRPr="00E37391">
        <w:rPr>
          <w:rFonts w:ascii="Times New Roman" w:hAnsi="Times New Roman" w:cs="Times New Roman"/>
          <w:color w:val="000000"/>
          <w:sz w:val="24"/>
          <w:szCs w:val="24"/>
        </w:rPr>
        <w:t xml:space="preserve"> </w:t>
      </w:r>
      <w:r w:rsidR="007E6C3A" w:rsidRPr="00E37391">
        <w:rPr>
          <w:rFonts w:ascii="Times New Roman" w:hAnsi="Times New Roman" w:cs="Times New Roman"/>
          <w:i/>
          <w:color w:val="000000"/>
          <w:sz w:val="24"/>
          <w:szCs w:val="24"/>
        </w:rPr>
        <w:t>P</w:t>
      </w:r>
      <w:r w:rsidR="007E6C3A" w:rsidRPr="00E37391">
        <w:rPr>
          <w:rFonts w:ascii="Times New Roman" w:hAnsi="Times New Roman" w:cs="Times New Roman"/>
          <w:color w:val="000000"/>
          <w:sz w:val="24"/>
          <w:szCs w:val="24"/>
        </w:rPr>
        <w:t>2</w:t>
      </w:r>
      <w:r w:rsidR="007E6C3A" w:rsidRPr="00E37391">
        <w:rPr>
          <w:rFonts w:ascii="Times New Roman" w:hAnsi="Times New Roman" w:cs="Times New Roman"/>
          <w:color w:val="000000"/>
          <w:sz w:val="24"/>
          <w:szCs w:val="24"/>
          <w:vertAlign w:val="subscript"/>
        </w:rPr>
        <w:t>1</w:t>
      </w:r>
      <w:r w:rsidR="007E6C3A" w:rsidRPr="00E37391">
        <w:rPr>
          <w:rFonts w:ascii="Times New Roman" w:hAnsi="Times New Roman" w:cs="Times New Roman"/>
          <w:color w:val="000000"/>
          <w:sz w:val="24"/>
          <w:szCs w:val="24"/>
        </w:rPr>
        <w:t>/</w:t>
      </w:r>
      <w:r w:rsidR="00023D28" w:rsidRPr="00E37391">
        <w:rPr>
          <w:rFonts w:ascii="Times New Roman" w:hAnsi="Times New Roman" w:cs="Times New Roman"/>
          <w:i/>
          <w:color w:val="000000"/>
          <w:sz w:val="24"/>
          <w:szCs w:val="24"/>
        </w:rPr>
        <w:t>n</w:t>
      </w:r>
      <w:r w:rsidR="007E6C3A" w:rsidRPr="00E37391">
        <w:rPr>
          <w:rFonts w:ascii="Times New Roman" w:hAnsi="Times New Roman" w:cs="Times New Roman"/>
          <w:color w:val="000000"/>
          <w:sz w:val="24"/>
          <w:szCs w:val="24"/>
        </w:rPr>
        <w:t xml:space="preserve"> with </w:t>
      </w:r>
      <w:r w:rsidR="007E6C3A" w:rsidRPr="00E37391">
        <w:rPr>
          <w:rFonts w:ascii="Times New Roman" w:hAnsi="Times New Roman" w:cs="Times New Roman"/>
          <w:i/>
          <w:color w:val="000000"/>
          <w:sz w:val="24"/>
          <w:szCs w:val="24"/>
        </w:rPr>
        <w:t>a</w:t>
      </w:r>
      <w:r w:rsidR="00FF45E2" w:rsidRPr="00E37391">
        <w:rPr>
          <w:rFonts w:ascii="Times New Roman" w:hAnsi="Times New Roman" w:cs="Times New Roman"/>
          <w:color w:val="000000"/>
          <w:sz w:val="24"/>
          <w:szCs w:val="24"/>
        </w:rPr>
        <w:t>~</w:t>
      </w:r>
      <w:r w:rsidR="007E6C3A" w:rsidRPr="00E37391">
        <w:rPr>
          <w:rFonts w:ascii="Times New Roman" w:hAnsi="Times New Roman" w:cs="Times New Roman"/>
          <w:color w:val="000000"/>
          <w:sz w:val="24"/>
          <w:szCs w:val="24"/>
        </w:rPr>
        <w:t>10.</w:t>
      </w:r>
      <w:r w:rsidR="00FF45E2" w:rsidRPr="00E37391">
        <w:rPr>
          <w:rFonts w:ascii="Times New Roman" w:hAnsi="Times New Roman" w:cs="Times New Roman"/>
          <w:color w:val="000000"/>
          <w:sz w:val="24"/>
          <w:szCs w:val="24"/>
        </w:rPr>
        <w:t xml:space="preserve">53 </w:t>
      </w:r>
      <w:r w:rsidR="007E6C3A" w:rsidRPr="00E37391">
        <w:rPr>
          <w:rFonts w:ascii="Times New Roman" w:hAnsi="Times New Roman" w:cs="Times New Roman"/>
          <w:color w:val="000000"/>
          <w:sz w:val="24"/>
          <w:szCs w:val="24"/>
        </w:rPr>
        <w:t xml:space="preserve">Å, </w:t>
      </w:r>
      <w:r w:rsidR="007E6C3A" w:rsidRPr="00E37391">
        <w:rPr>
          <w:rFonts w:ascii="Times New Roman" w:hAnsi="Times New Roman" w:cs="Times New Roman"/>
          <w:i/>
          <w:color w:val="000000"/>
          <w:sz w:val="24"/>
          <w:szCs w:val="24"/>
        </w:rPr>
        <w:t>b</w:t>
      </w:r>
      <w:r w:rsidR="004A2B12">
        <w:rPr>
          <w:rFonts w:ascii="Times New Roman" w:hAnsi="Times New Roman" w:cs="Times New Roman"/>
          <w:color w:val="000000"/>
          <w:sz w:val="24"/>
          <w:szCs w:val="24"/>
        </w:rPr>
        <w:t>~</w:t>
      </w:r>
      <w:r w:rsidR="00FF45E2" w:rsidRPr="00E37391">
        <w:rPr>
          <w:rFonts w:ascii="Times New Roman" w:hAnsi="Times New Roman" w:cs="Times New Roman"/>
          <w:color w:val="000000"/>
          <w:sz w:val="24"/>
          <w:szCs w:val="24"/>
        </w:rPr>
        <w:t xml:space="preserve">12.07 </w:t>
      </w:r>
      <w:r w:rsidR="007E6C3A" w:rsidRPr="00E37391">
        <w:rPr>
          <w:rFonts w:ascii="Times New Roman" w:hAnsi="Times New Roman" w:cs="Times New Roman"/>
          <w:color w:val="000000"/>
          <w:sz w:val="24"/>
          <w:szCs w:val="24"/>
        </w:rPr>
        <w:t xml:space="preserve">Å, </w:t>
      </w:r>
      <w:r w:rsidR="007E6C3A" w:rsidRPr="00E37391">
        <w:rPr>
          <w:rFonts w:ascii="Times New Roman" w:hAnsi="Times New Roman" w:cs="Times New Roman"/>
          <w:i/>
          <w:color w:val="000000"/>
          <w:sz w:val="24"/>
          <w:szCs w:val="24"/>
        </w:rPr>
        <w:t>c</w:t>
      </w:r>
      <w:r w:rsidR="004A2B12">
        <w:rPr>
          <w:rFonts w:ascii="Times New Roman" w:hAnsi="Times New Roman" w:cs="Times New Roman"/>
          <w:color w:val="000000"/>
          <w:sz w:val="24"/>
          <w:szCs w:val="24"/>
        </w:rPr>
        <w:t>~</w:t>
      </w:r>
      <w:r w:rsidR="00023D28" w:rsidRPr="00E37391">
        <w:rPr>
          <w:rFonts w:ascii="Times New Roman" w:hAnsi="Times New Roman" w:cs="Times New Roman"/>
          <w:color w:val="000000"/>
          <w:sz w:val="24"/>
          <w:szCs w:val="24"/>
        </w:rPr>
        <w:t>8.41</w:t>
      </w:r>
      <w:r w:rsidR="00FF45E2" w:rsidRPr="00E37391">
        <w:rPr>
          <w:rFonts w:ascii="Times New Roman" w:hAnsi="Times New Roman" w:cs="Times New Roman"/>
          <w:color w:val="000000"/>
          <w:sz w:val="24"/>
          <w:szCs w:val="24"/>
        </w:rPr>
        <w:t xml:space="preserve"> </w:t>
      </w:r>
      <w:r w:rsidR="007E6C3A" w:rsidRPr="00E37391">
        <w:rPr>
          <w:rFonts w:ascii="Times New Roman" w:hAnsi="Times New Roman" w:cs="Times New Roman"/>
          <w:color w:val="000000"/>
          <w:sz w:val="24"/>
          <w:szCs w:val="24"/>
        </w:rPr>
        <w:t xml:space="preserve">Å, </w:t>
      </w:r>
      <w:r w:rsidR="007E6C3A" w:rsidRPr="00E37391">
        <w:rPr>
          <w:rFonts w:ascii="Times New Roman" w:hAnsi="Times New Roman" w:cs="Times New Roman"/>
          <w:i/>
          <w:color w:val="000000"/>
          <w:sz w:val="24"/>
          <w:szCs w:val="24"/>
        </w:rPr>
        <w:t>β</w:t>
      </w:r>
      <w:r w:rsidR="00FF45E2" w:rsidRPr="00E37391">
        <w:rPr>
          <w:rFonts w:ascii="Times New Roman" w:hAnsi="Times New Roman" w:cs="Times New Roman"/>
          <w:color w:val="000000"/>
          <w:sz w:val="24"/>
          <w:szCs w:val="24"/>
        </w:rPr>
        <w:t>~</w:t>
      </w:r>
      <w:r w:rsidR="007E6C3A" w:rsidRPr="00E37391">
        <w:rPr>
          <w:rFonts w:ascii="Times New Roman" w:hAnsi="Times New Roman" w:cs="Times New Roman"/>
          <w:color w:val="000000"/>
          <w:sz w:val="24"/>
          <w:szCs w:val="24"/>
        </w:rPr>
        <w:t>11</w:t>
      </w:r>
      <w:r w:rsidR="00FF45E2" w:rsidRPr="00E37391">
        <w:rPr>
          <w:rFonts w:ascii="Times New Roman" w:hAnsi="Times New Roman" w:cs="Times New Roman"/>
          <w:color w:val="000000"/>
          <w:sz w:val="24"/>
          <w:szCs w:val="24"/>
        </w:rPr>
        <w:t>2.9</w:t>
      </w:r>
      <w:r w:rsidR="004A2B12">
        <w:rPr>
          <w:rFonts w:ascii="Times New Roman" w:hAnsi="Times New Roman" w:cs="Times New Roman"/>
          <w:color w:val="000000"/>
          <w:sz w:val="24"/>
          <w:szCs w:val="24"/>
        </w:rPr>
        <w:t>° and</w:t>
      </w:r>
      <w:r w:rsidR="007E6C3A" w:rsidRPr="00E37391">
        <w:rPr>
          <w:rFonts w:ascii="Times New Roman" w:hAnsi="Times New Roman" w:cs="Times New Roman"/>
          <w:color w:val="000000"/>
          <w:sz w:val="24"/>
          <w:szCs w:val="24"/>
        </w:rPr>
        <w:t xml:space="preserve"> </w:t>
      </w:r>
      <w:r w:rsidR="007E6C3A" w:rsidRPr="00E37391">
        <w:rPr>
          <w:rFonts w:ascii="Times New Roman" w:hAnsi="Times New Roman" w:cs="Times New Roman"/>
          <w:i/>
          <w:color w:val="000000"/>
          <w:sz w:val="24"/>
          <w:szCs w:val="24"/>
        </w:rPr>
        <w:t>Z</w:t>
      </w:r>
      <w:r w:rsidR="007E6C3A" w:rsidRPr="00E37391">
        <w:rPr>
          <w:rFonts w:ascii="Times New Roman" w:hAnsi="Times New Roman" w:cs="Times New Roman"/>
          <w:color w:val="000000"/>
          <w:sz w:val="24"/>
          <w:szCs w:val="24"/>
        </w:rPr>
        <w:t xml:space="preserve"> =4</w:t>
      </w:r>
      <w:r w:rsidR="00083FEF" w:rsidRPr="00E37391">
        <w:rPr>
          <w:rFonts w:ascii="Times New Roman" w:hAnsi="Times New Roman" w:cs="Times New Roman"/>
          <w:color w:val="000000"/>
          <w:sz w:val="24"/>
          <w:szCs w:val="24"/>
        </w:rPr>
        <w:t>, B</w:t>
      </w:r>
      <w:r w:rsidR="00083FEF" w:rsidRPr="00E37391">
        <w:rPr>
          <w:rFonts w:ascii="Times New Roman" w:hAnsi="Times New Roman" w:cs="Times New Roman"/>
          <w:color w:val="000000"/>
          <w:sz w:val="24"/>
          <w:szCs w:val="24"/>
          <w:vertAlign w:val="subscript"/>
        </w:rPr>
        <w:t>2</w:t>
      </w:r>
      <w:r w:rsidR="00083FEF" w:rsidRPr="00E37391">
        <w:rPr>
          <w:rFonts w:ascii="Times New Roman" w:hAnsi="Times New Roman" w:cs="Times New Roman"/>
          <w:color w:val="000000"/>
          <w:sz w:val="24"/>
          <w:szCs w:val="24"/>
        </w:rPr>
        <w:t>O</w:t>
      </w:r>
      <w:r w:rsidR="00083FEF" w:rsidRPr="00E37391">
        <w:rPr>
          <w:rFonts w:ascii="Times New Roman" w:hAnsi="Times New Roman" w:cs="Times New Roman"/>
          <w:color w:val="000000"/>
          <w:sz w:val="24"/>
          <w:szCs w:val="24"/>
          <w:vertAlign w:val="subscript"/>
        </w:rPr>
        <w:t>3</w:t>
      </w:r>
      <w:r w:rsidR="00083FEF" w:rsidRPr="00E37391">
        <w:rPr>
          <w:rFonts w:ascii="Times New Roman" w:hAnsi="Times New Roman" w:cs="Times New Roman"/>
          <w:color w:val="000000"/>
          <w:sz w:val="24"/>
          <w:szCs w:val="24"/>
        </w:rPr>
        <w:t xml:space="preserve"> ~ 37.6 wt%</w:t>
      </w:r>
      <w:r w:rsidR="00224430" w:rsidRPr="00E37391">
        <w:rPr>
          <w:rFonts w:ascii="Times New Roman" w:hAnsi="Times New Roman" w:cs="Times New Roman"/>
          <w:color w:val="000000"/>
          <w:sz w:val="24"/>
          <w:szCs w:val="24"/>
        </w:rPr>
        <w:t xml:space="preserve">) occurring in prismatic or tabular crystals. </w:t>
      </w:r>
      <w:r w:rsidR="00F01A61" w:rsidRPr="00E37391">
        <w:rPr>
          <w:rFonts w:ascii="Times New Roman" w:hAnsi="Times New Roman" w:cs="Times New Roman"/>
          <w:color w:val="000000"/>
          <w:sz w:val="24"/>
          <w:szCs w:val="24"/>
        </w:rPr>
        <w:t xml:space="preserve">Inyoite was </w:t>
      </w:r>
      <w:r w:rsidR="00023D28" w:rsidRPr="00E37391">
        <w:rPr>
          <w:rFonts w:ascii="Times New Roman" w:hAnsi="Times New Roman" w:cs="Times New Roman"/>
          <w:color w:val="000000"/>
          <w:sz w:val="24"/>
          <w:szCs w:val="24"/>
        </w:rPr>
        <w:t>initially</w:t>
      </w:r>
      <w:r w:rsidR="00F01A61" w:rsidRPr="00E37391">
        <w:rPr>
          <w:rFonts w:ascii="Times New Roman" w:hAnsi="Times New Roman" w:cs="Times New Roman"/>
          <w:color w:val="000000"/>
          <w:sz w:val="24"/>
          <w:szCs w:val="24"/>
        </w:rPr>
        <w:t xml:space="preserve"> described by Schaller in the Kramer deposit (Kern County, California, USA) </w:t>
      </w:r>
      <w:r w:rsidR="00F01A61" w:rsidRPr="00E37391">
        <w:rPr>
          <w:rFonts w:ascii="Times New Roman" w:hAnsi="Times New Roman" w:cs="Times New Roman"/>
          <w:color w:val="000000"/>
          <w:sz w:val="24"/>
          <w:szCs w:val="24"/>
        </w:rPr>
        <w:fldChar w:fldCharType="begin" w:fldLock="1"/>
      </w:r>
      <w:r w:rsidR="00FE17B4" w:rsidRPr="00E37391">
        <w:rPr>
          <w:rFonts w:ascii="Times New Roman" w:hAnsi="Times New Roman" w:cs="Times New Roman"/>
          <w:color w:val="000000"/>
          <w:sz w:val="24"/>
          <w:szCs w:val="24"/>
        </w:rPr>
        <w:instrText>ADDIN CSL_CITATION {"citationItems":[{"id":"ITEM-1","itemData":{"author":[{"dropping-particle":"","family":"Schaller","given":"W.T.","non-dropping-particle":"","parse-names":false,"suffix":""}],"container-title":"U.S. Geological Survey Bulletin","id":"ITEM-1","issued":{"date-parts":[["1916"]]},"page":"35-55","title":"Inyoite and meyerhofferite, two new calcium borates","type":"article-journal","volume":"610"},"uris":["http://www.mendeley.com/documents/?uuid=82480754-3957-46c9-b863-3f2deadfd6ed"]}],"mendeley":{"formattedCitation":"(Schaller, 1916)","plainTextFormattedCitation":"(Schaller, 1916)","previouslyFormattedCitation":"(Schaller, 1916)"},"properties":{"noteIndex":0},"schema":"https://github.com/citation-style-language/schema/raw/master/csl-citation.json"}</w:instrText>
      </w:r>
      <w:r w:rsidR="00F01A61" w:rsidRPr="00E37391">
        <w:rPr>
          <w:rFonts w:ascii="Times New Roman" w:hAnsi="Times New Roman" w:cs="Times New Roman"/>
          <w:color w:val="000000"/>
          <w:sz w:val="24"/>
          <w:szCs w:val="24"/>
        </w:rPr>
        <w:fldChar w:fldCharType="separate"/>
      </w:r>
      <w:r w:rsidR="00F01A61" w:rsidRPr="00E37391">
        <w:rPr>
          <w:rFonts w:ascii="Times New Roman" w:hAnsi="Times New Roman" w:cs="Times New Roman"/>
          <w:noProof/>
          <w:color w:val="000000"/>
          <w:sz w:val="24"/>
          <w:szCs w:val="24"/>
        </w:rPr>
        <w:t>(Schaller, 1916)</w:t>
      </w:r>
      <w:r w:rsidR="00F01A61" w:rsidRPr="00E37391">
        <w:rPr>
          <w:rFonts w:ascii="Times New Roman" w:hAnsi="Times New Roman" w:cs="Times New Roman"/>
          <w:color w:val="000000"/>
          <w:sz w:val="24"/>
          <w:szCs w:val="24"/>
        </w:rPr>
        <w:fldChar w:fldCharType="end"/>
      </w:r>
      <w:r w:rsidR="00B36C8B" w:rsidRPr="00E37391">
        <w:rPr>
          <w:rFonts w:ascii="Times New Roman" w:hAnsi="Times New Roman" w:cs="Times New Roman"/>
          <w:color w:val="000000"/>
          <w:sz w:val="24"/>
          <w:szCs w:val="24"/>
        </w:rPr>
        <w:t xml:space="preserve"> and its structure was first solved by </w:t>
      </w:r>
      <w:r w:rsidR="00B36C8B" w:rsidRPr="00E37391">
        <w:rPr>
          <w:rFonts w:ascii="Times New Roman" w:hAnsi="Times New Roman" w:cs="Times New Roman"/>
          <w:color w:val="000000"/>
          <w:sz w:val="24"/>
          <w:szCs w:val="24"/>
        </w:rPr>
        <w:fldChar w:fldCharType="begin" w:fldLock="1"/>
      </w:r>
      <w:r w:rsidR="00B36C8B" w:rsidRPr="00E37391">
        <w:rPr>
          <w:rFonts w:ascii="Times New Roman" w:hAnsi="Times New Roman" w:cs="Times New Roman"/>
          <w:color w:val="000000"/>
          <w:sz w:val="24"/>
          <w:szCs w:val="24"/>
        </w:rPr>
        <w:instrText>ADDIN CSL_CITATION {"citationItems":[{"id":"ITEM-1","itemData":{"DOI":"10.1107/s0365110x59000457","ISSN":"0365-110X","author":[{"dropping-particle":"","family":"Clark","given":"J. R.","non-dropping-particle":"","parse-names":false,"suffix":""}],"container-title":"Acta Crystallographica","id":"ITEM-1","issue":"2","issued":{"date-parts":[["1959"]]},"page":"162-170","publisher":"International Union of Crystallography","title":"Studies of borate minerals. IV. The crystal structure of inyoite, CaB3O(OH)5 4H2O","type":"article-journal","volume":"12"},"uris":["http://www.mendeley.com/documents/?uuid=422f1afa-9b82-4eab-a085-fc32c17cc8c4"]}],"mendeley":{"formattedCitation":"(Clark, 1959)","plainTextFormattedCitation":"(Clark, 1959)","previouslyFormattedCitation":"(Clark, 1959)"},"properties":{"noteIndex":0},"schema":"https://github.com/citation-style-language/schema/raw/master/csl-citation.json"}</w:instrText>
      </w:r>
      <w:r w:rsidR="00B36C8B" w:rsidRPr="00E37391">
        <w:rPr>
          <w:rFonts w:ascii="Times New Roman" w:hAnsi="Times New Roman" w:cs="Times New Roman"/>
          <w:color w:val="000000"/>
          <w:sz w:val="24"/>
          <w:szCs w:val="24"/>
        </w:rPr>
        <w:fldChar w:fldCharType="separate"/>
      </w:r>
      <w:r w:rsidR="00B36C8B" w:rsidRPr="00E37391">
        <w:rPr>
          <w:rFonts w:ascii="Times New Roman" w:hAnsi="Times New Roman" w:cs="Times New Roman"/>
          <w:noProof/>
          <w:color w:val="000000"/>
          <w:sz w:val="24"/>
          <w:szCs w:val="24"/>
        </w:rPr>
        <w:t>(Clark, 1959)</w:t>
      </w:r>
      <w:r w:rsidR="00B36C8B" w:rsidRPr="00E37391">
        <w:rPr>
          <w:rFonts w:ascii="Times New Roman" w:hAnsi="Times New Roman" w:cs="Times New Roman"/>
          <w:color w:val="000000"/>
          <w:sz w:val="24"/>
          <w:szCs w:val="24"/>
        </w:rPr>
        <w:fldChar w:fldCharType="end"/>
      </w:r>
      <w:r w:rsidR="00B36C8B" w:rsidRPr="00E37391">
        <w:rPr>
          <w:rFonts w:ascii="Times New Roman" w:hAnsi="Times New Roman" w:cs="Times New Roman"/>
          <w:color w:val="000000"/>
          <w:sz w:val="24"/>
          <w:szCs w:val="24"/>
        </w:rPr>
        <w:t xml:space="preserve"> and later</w:t>
      </w:r>
      <w:r w:rsidR="00C75054" w:rsidRPr="00E37391">
        <w:rPr>
          <w:rFonts w:ascii="Times New Roman" w:hAnsi="Times New Roman" w:cs="Times New Roman"/>
          <w:color w:val="000000"/>
          <w:sz w:val="24"/>
          <w:szCs w:val="24"/>
        </w:rPr>
        <w:t xml:space="preserve"> reinvestigated</w:t>
      </w:r>
      <w:r w:rsidR="00B36C8B" w:rsidRPr="00E37391">
        <w:rPr>
          <w:rFonts w:ascii="Times New Roman" w:hAnsi="Times New Roman" w:cs="Times New Roman"/>
          <w:color w:val="000000"/>
          <w:sz w:val="24"/>
          <w:szCs w:val="24"/>
        </w:rPr>
        <w:t xml:space="preserve"> by </w:t>
      </w:r>
      <w:r w:rsidR="00B36C8B" w:rsidRPr="00E37391">
        <w:rPr>
          <w:rFonts w:ascii="Times New Roman" w:hAnsi="Times New Roman" w:cs="Times New Roman"/>
          <w:color w:val="000000"/>
          <w:sz w:val="24"/>
          <w:szCs w:val="24"/>
        </w:rPr>
        <w:fldChar w:fldCharType="begin" w:fldLock="1"/>
      </w:r>
      <w:r w:rsidR="00130EF6" w:rsidRPr="00E37391">
        <w:rPr>
          <w:rFonts w:ascii="Times New Roman" w:hAnsi="Times New Roman" w:cs="Times New Roman"/>
          <w:color w:val="000000"/>
          <w:sz w:val="24"/>
          <w:szCs w:val="24"/>
        </w:rPr>
        <w:instrText>ADDIN CSL_CITATION {"citationItems":[{"id":"ITEM-1","itemData":{"author":[{"dropping-particle":"","family":"Rumanova","given":"I.M.","non-dropping-particle":"","parse-names":false,"suffix":""},{"dropping-particle":"","family":"Genkina","given":"E.A.","non-dropping-particle":"","parse-names":false,"suffix":""}],"container-title":"Latvijas kimijas zurnals","id":"ITEM-1","issue":"6","issued":{"date-parts":[["1981"]]},"page":"643-653","title":"Precise structure of inyoite CaB3O3(OH)5·4H2O. Study of hydrogen bonds","type":"article-journal"},"uris":["http://www.mendeley.com/documents/?uuid=4fccff45-9a5a-4c8c-bf18-c100fc2d67f1"]}],"mendeley":{"formattedCitation":"(Rumanova &amp; Genkina, 1981)","plainTextFormattedCitation":"(Rumanova &amp; Genkina, 1981)","previouslyFormattedCitation":"(Rumanova &amp; Genkina, 1981)"},"properties":{"noteIndex":0},"schema":"https://github.com/citation-style-language/schema/raw/master/csl-citation.json"}</w:instrText>
      </w:r>
      <w:r w:rsidR="00B36C8B" w:rsidRPr="00E37391">
        <w:rPr>
          <w:rFonts w:ascii="Times New Roman" w:hAnsi="Times New Roman" w:cs="Times New Roman"/>
          <w:color w:val="000000"/>
          <w:sz w:val="24"/>
          <w:szCs w:val="24"/>
        </w:rPr>
        <w:fldChar w:fldCharType="separate"/>
      </w:r>
      <w:r w:rsidR="00B36C8B" w:rsidRPr="00E37391">
        <w:rPr>
          <w:rFonts w:ascii="Times New Roman" w:hAnsi="Times New Roman" w:cs="Times New Roman"/>
          <w:noProof/>
          <w:color w:val="000000"/>
          <w:sz w:val="24"/>
          <w:szCs w:val="24"/>
        </w:rPr>
        <w:t>(Rumanova &amp; Genkina, 1981)</w:t>
      </w:r>
      <w:r w:rsidR="00B36C8B" w:rsidRPr="00E37391">
        <w:rPr>
          <w:rFonts w:ascii="Times New Roman" w:hAnsi="Times New Roman" w:cs="Times New Roman"/>
          <w:color w:val="000000"/>
          <w:sz w:val="24"/>
          <w:szCs w:val="24"/>
        </w:rPr>
        <w:fldChar w:fldCharType="end"/>
      </w:r>
      <w:r w:rsidR="00BB7074" w:rsidRPr="00E37391">
        <w:rPr>
          <w:rFonts w:ascii="Times New Roman" w:hAnsi="Times New Roman" w:cs="Times New Roman"/>
          <w:color w:val="000000"/>
          <w:sz w:val="24"/>
          <w:szCs w:val="24"/>
        </w:rPr>
        <w:t xml:space="preserve">. </w:t>
      </w:r>
      <w:r w:rsidR="00224430" w:rsidRPr="00E37391">
        <w:rPr>
          <w:rFonts w:ascii="Times New Roman" w:hAnsi="Times New Roman" w:cs="Times New Roman"/>
          <w:color w:val="000000"/>
          <w:sz w:val="24"/>
          <w:szCs w:val="24"/>
        </w:rPr>
        <w:t>In inyoite, the main structural units are isolated [B</w:t>
      </w:r>
      <w:r w:rsidR="00224430" w:rsidRPr="00E37391">
        <w:rPr>
          <w:rFonts w:ascii="Times New Roman" w:hAnsi="Times New Roman" w:cs="Times New Roman"/>
          <w:color w:val="000000"/>
          <w:sz w:val="24"/>
          <w:szCs w:val="24"/>
          <w:vertAlign w:val="subscript"/>
        </w:rPr>
        <w:t>3</w:t>
      </w:r>
      <w:r w:rsidR="00224430" w:rsidRPr="00E37391">
        <w:rPr>
          <w:rFonts w:ascii="Times New Roman" w:hAnsi="Times New Roman" w:cs="Times New Roman"/>
          <w:color w:val="000000"/>
          <w:sz w:val="24"/>
          <w:szCs w:val="24"/>
        </w:rPr>
        <w:t>O</w:t>
      </w:r>
      <w:r w:rsidR="00224430" w:rsidRPr="00E37391">
        <w:rPr>
          <w:rFonts w:ascii="Times New Roman" w:hAnsi="Times New Roman" w:cs="Times New Roman"/>
          <w:color w:val="000000"/>
          <w:sz w:val="24"/>
          <w:szCs w:val="24"/>
          <w:vertAlign w:val="subscript"/>
        </w:rPr>
        <w:t>3</w:t>
      </w:r>
      <w:r w:rsidR="00224430" w:rsidRPr="00E37391">
        <w:rPr>
          <w:rFonts w:ascii="Times New Roman" w:hAnsi="Times New Roman" w:cs="Times New Roman"/>
          <w:color w:val="000000"/>
          <w:sz w:val="24"/>
          <w:szCs w:val="24"/>
        </w:rPr>
        <w:t>(OH)</w:t>
      </w:r>
      <w:r w:rsidR="00224430" w:rsidRPr="00E37391">
        <w:rPr>
          <w:rFonts w:ascii="Times New Roman" w:hAnsi="Times New Roman" w:cs="Times New Roman"/>
          <w:color w:val="000000"/>
          <w:sz w:val="24"/>
          <w:szCs w:val="24"/>
          <w:vertAlign w:val="subscript"/>
        </w:rPr>
        <w:t>5</w:t>
      </w:r>
      <w:r w:rsidR="00224430" w:rsidRPr="00E37391">
        <w:rPr>
          <w:rFonts w:ascii="Times New Roman" w:hAnsi="Times New Roman" w:cs="Times New Roman"/>
          <w:color w:val="000000"/>
          <w:sz w:val="24"/>
          <w:szCs w:val="24"/>
        </w:rPr>
        <w:t>]</w:t>
      </w:r>
      <w:r w:rsidR="00224430" w:rsidRPr="00E37391">
        <w:rPr>
          <w:rFonts w:ascii="Times New Roman" w:hAnsi="Times New Roman" w:cs="Times New Roman"/>
          <w:color w:val="000000"/>
          <w:sz w:val="24"/>
          <w:szCs w:val="24"/>
          <w:vertAlign w:val="superscript"/>
        </w:rPr>
        <w:t>-2</w:t>
      </w:r>
      <w:r w:rsidR="00224430" w:rsidRPr="00E37391">
        <w:rPr>
          <w:rFonts w:ascii="Times New Roman" w:hAnsi="Times New Roman" w:cs="Times New Roman"/>
          <w:color w:val="000000"/>
          <w:sz w:val="24"/>
          <w:szCs w:val="24"/>
        </w:rPr>
        <w:t xml:space="preserve"> polyions</w:t>
      </w:r>
      <w:r w:rsidR="00611867" w:rsidRPr="00E37391">
        <w:rPr>
          <w:rFonts w:ascii="Times New Roman" w:hAnsi="Times New Roman" w:cs="Times New Roman"/>
          <w:color w:val="000000"/>
          <w:sz w:val="24"/>
          <w:szCs w:val="24"/>
        </w:rPr>
        <w:t xml:space="preserve"> (</w:t>
      </w:r>
      <w:r w:rsidR="00611867" w:rsidRPr="00E37391">
        <w:rPr>
          <w:rFonts w:ascii="Times New Roman" w:hAnsi="Times New Roman" w:cs="Times New Roman"/>
          <w:b/>
          <w:color w:val="000000"/>
          <w:sz w:val="24"/>
          <w:szCs w:val="24"/>
        </w:rPr>
        <w:t>Fig. 1</w:t>
      </w:r>
      <w:r w:rsidR="00611867" w:rsidRPr="00E37391">
        <w:rPr>
          <w:rFonts w:ascii="Times New Roman" w:hAnsi="Times New Roman" w:cs="Times New Roman"/>
          <w:color w:val="000000"/>
          <w:sz w:val="24"/>
          <w:szCs w:val="24"/>
        </w:rPr>
        <w:t>)</w:t>
      </w:r>
      <w:r w:rsidR="00224430" w:rsidRPr="00E37391">
        <w:rPr>
          <w:rFonts w:ascii="Times New Roman" w:hAnsi="Times New Roman" w:cs="Times New Roman"/>
          <w:color w:val="000000"/>
          <w:sz w:val="24"/>
          <w:szCs w:val="24"/>
        </w:rPr>
        <w:t xml:space="preserve">, similarly to </w:t>
      </w:r>
      <w:r w:rsidR="00C75054" w:rsidRPr="00E37391">
        <w:rPr>
          <w:rFonts w:ascii="Times New Roman" w:hAnsi="Times New Roman" w:cs="Times New Roman"/>
          <w:color w:val="000000"/>
          <w:sz w:val="24"/>
          <w:szCs w:val="24"/>
        </w:rPr>
        <w:t xml:space="preserve">those of </w:t>
      </w:r>
      <w:r w:rsidR="00224430" w:rsidRPr="00E37391">
        <w:rPr>
          <w:rFonts w:ascii="Times New Roman" w:hAnsi="Times New Roman" w:cs="Times New Roman"/>
          <w:color w:val="000000"/>
          <w:sz w:val="24"/>
          <w:szCs w:val="24"/>
        </w:rPr>
        <w:t>meyerhofferite</w:t>
      </w:r>
      <w:r w:rsidR="00361577" w:rsidRPr="00E37391">
        <w:rPr>
          <w:rFonts w:ascii="Times New Roman" w:hAnsi="Times New Roman" w:cs="Times New Roman"/>
          <w:color w:val="000000"/>
          <w:sz w:val="24"/>
          <w:szCs w:val="24"/>
        </w:rPr>
        <w:t xml:space="preserve"> (Ca</w:t>
      </w:r>
      <w:r w:rsidR="00361577" w:rsidRPr="00E37391">
        <w:rPr>
          <w:rFonts w:ascii="Times New Roman" w:hAnsi="Times New Roman" w:cs="Times New Roman"/>
          <w:color w:val="000000"/>
          <w:sz w:val="24"/>
          <w:szCs w:val="24"/>
          <w:vertAlign w:val="subscript"/>
        </w:rPr>
        <w:t>2</w:t>
      </w:r>
      <w:r w:rsidR="00361577" w:rsidRPr="00E37391">
        <w:rPr>
          <w:rFonts w:ascii="Times New Roman" w:hAnsi="Times New Roman" w:cs="Times New Roman"/>
          <w:color w:val="000000"/>
          <w:sz w:val="24"/>
          <w:szCs w:val="24"/>
        </w:rPr>
        <w:t>B</w:t>
      </w:r>
      <w:r w:rsidR="00361577" w:rsidRPr="00E37391">
        <w:rPr>
          <w:rFonts w:ascii="Times New Roman" w:hAnsi="Times New Roman" w:cs="Times New Roman"/>
          <w:color w:val="000000"/>
          <w:sz w:val="24"/>
          <w:szCs w:val="24"/>
          <w:vertAlign w:val="subscript"/>
        </w:rPr>
        <w:t>6</w:t>
      </w:r>
      <w:r w:rsidR="00361577" w:rsidRPr="00E37391">
        <w:rPr>
          <w:rFonts w:ascii="Times New Roman" w:hAnsi="Times New Roman" w:cs="Times New Roman"/>
          <w:color w:val="000000"/>
          <w:sz w:val="24"/>
          <w:szCs w:val="24"/>
        </w:rPr>
        <w:t>O</w:t>
      </w:r>
      <w:r w:rsidR="00361577" w:rsidRPr="00E37391">
        <w:rPr>
          <w:rFonts w:ascii="Times New Roman" w:hAnsi="Times New Roman" w:cs="Times New Roman"/>
          <w:color w:val="000000"/>
          <w:sz w:val="24"/>
          <w:szCs w:val="24"/>
          <w:vertAlign w:val="subscript"/>
        </w:rPr>
        <w:t>6</w:t>
      </w:r>
      <w:r w:rsidR="00361577" w:rsidRPr="00E37391">
        <w:rPr>
          <w:rFonts w:ascii="Times New Roman" w:hAnsi="Times New Roman" w:cs="Times New Roman"/>
          <w:color w:val="000000"/>
          <w:sz w:val="24"/>
          <w:szCs w:val="24"/>
        </w:rPr>
        <w:t>(OH)</w:t>
      </w:r>
      <w:r w:rsidR="00361577" w:rsidRPr="00E37391">
        <w:rPr>
          <w:rFonts w:ascii="Times New Roman" w:hAnsi="Times New Roman" w:cs="Times New Roman"/>
          <w:color w:val="000000"/>
          <w:sz w:val="24"/>
          <w:szCs w:val="24"/>
          <w:vertAlign w:val="subscript"/>
        </w:rPr>
        <w:t>10</w:t>
      </w:r>
      <w:r w:rsidR="00361577" w:rsidRPr="00E37391">
        <w:rPr>
          <w:rFonts w:ascii="Times New Roman" w:hAnsi="Times New Roman" w:cs="Times New Roman"/>
          <w:color w:val="000000"/>
          <w:sz w:val="24"/>
          <w:szCs w:val="24"/>
        </w:rPr>
        <w:t>·2H</w:t>
      </w:r>
      <w:r w:rsidR="00361577" w:rsidRPr="00E37391">
        <w:rPr>
          <w:rFonts w:ascii="Times New Roman" w:hAnsi="Times New Roman" w:cs="Times New Roman"/>
          <w:color w:val="000000"/>
          <w:sz w:val="24"/>
          <w:szCs w:val="24"/>
          <w:vertAlign w:val="subscript"/>
        </w:rPr>
        <w:t>2</w:t>
      </w:r>
      <w:r w:rsidR="00361577" w:rsidRPr="00E37391">
        <w:rPr>
          <w:rFonts w:ascii="Times New Roman" w:hAnsi="Times New Roman" w:cs="Times New Roman"/>
          <w:color w:val="000000"/>
          <w:sz w:val="24"/>
          <w:szCs w:val="24"/>
        </w:rPr>
        <w:t>O)</w:t>
      </w:r>
      <w:r w:rsidR="007A5C6F" w:rsidRPr="00E37391">
        <w:rPr>
          <w:rFonts w:ascii="Times New Roman" w:hAnsi="Times New Roman" w:cs="Times New Roman"/>
          <w:color w:val="000000"/>
          <w:sz w:val="24"/>
          <w:szCs w:val="24"/>
        </w:rPr>
        <w:t xml:space="preserve"> and kurnakovite (</w:t>
      </w:r>
      <w:r w:rsidR="007A5C6F" w:rsidRPr="00E37391">
        <w:rPr>
          <w:rFonts w:ascii="Times New Roman" w:hAnsi="Times New Roman" w:cs="Times New Roman"/>
          <w:color w:val="000000" w:themeColor="text1"/>
          <w:sz w:val="24"/>
          <w:szCs w:val="24"/>
          <w:shd w:val="clear" w:color="auto" w:fill="FFFFFF"/>
        </w:rPr>
        <w:t>MgB</w:t>
      </w:r>
      <w:r w:rsidR="007A5C6F" w:rsidRPr="00E37391">
        <w:rPr>
          <w:rFonts w:ascii="Times New Roman" w:hAnsi="Times New Roman" w:cs="Times New Roman"/>
          <w:color w:val="000000" w:themeColor="text1"/>
          <w:sz w:val="24"/>
          <w:szCs w:val="24"/>
          <w:shd w:val="clear" w:color="auto" w:fill="FFFFFF"/>
          <w:vertAlign w:val="subscript"/>
        </w:rPr>
        <w:t>3</w:t>
      </w:r>
      <w:r w:rsidR="007A5C6F" w:rsidRPr="00E37391">
        <w:rPr>
          <w:rFonts w:ascii="Times New Roman" w:hAnsi="Times New Roman" w:cs="Times New Roman"/>
          <w:color w:val="000000" w:themeColor="text1"/>
          <w:sz w:val="24"/>
          <w:szCs w:val="24"/>
          <w:shd w:val="clear" w:color="auto" w:fill="FFFFFF"/>
        </w:rPr>
        <w:t>O</w:t>
      </w:r>
      <w:r w:rsidR="007A5C6F" w:rsidRPr="00E37391">
        <w:rPr>
          <w:rFonts w:ascii="Times New Roman" w:hAnsi="Times New Roman" w:cs="Times New Roman"/>
          <w:color w:val="000000" w:themeColor="text1"/>
          <w:sz w:val="24"/>
          <w:szCs w:val="24"/>
          <w:shd w:val="clear" w:color="auto" w:fill="FFFFFF"/>
          <w:vertAlign w:val="subscript"/>
        </w:rPr>
        <w:t>3</w:t>
      </w:r>
      <w:r w:rsidR="007A5C6F" w:rsidRPr="00E37391">
        <w:rPr>
          <w:rFonts w:ascii="Times New Roman" w:hAnsi="Times New Roman" w:cs="Times New Roman"/>
          <w:color w:val="000000" w:themeColor="text1"/>
          <w:sz w:val="24"/>
          <w:szCs w:val="24"/>
          <w:shd w:val="clear" w:color="auto" w:fill="FFFFFF"/>
        </w:rPr>
        <w:t>(OH)</w:t>
      </w:r>
      <w:r w:rsidR="007A5C6F" w:rsidRPr="00E37391">
        <w:rPr>
          <w:rFonts w:ascii="Times New Roman" w:hAnsi="Times New Roman" w:cs="Times New Roman"/>
          <w:color w:val="000000" w:themeColor="text1"/>
          <w:sz w:val="24"/>
          <w:szCs w:val="24"/>
          <w:shd w:val="clear" w:color="auto" w:fill="FFFFFF"/>
          <w:vertAlign w:val="subscript"/>
        </w:rPr>
        <w:t>5</w:t>
      </w:r>
      <w:r w:rsidR="007A5C6F" w:rsidRPr="00E37391">
        <w:rPr>
          <w:rFonts w:ascii="Times New Roman" w:hAnsi="Times New Roman" w:cs="Times New Roman"/>
          <w:color w:val="000000" w:themeColor="text1"/>
          <w:sz w:val="24"/>
          <w:szCs w:val="24"/>
          <w:shd w:val="clear" w:color="auto" w:fill="FFFFFF"/>
        </w:rPr>
        <w:t>·5H</w:t>
      </w:r>
      <w:r w:rsidR="007A5C6F" w:rsidRPr="00E37391">
        <w:rPr>
          <w:rFonts w:ascii="Times New Roman" w:hAnsi="Times New Roman" w:cs="Times New Roman"/>
          <w:color w:val="000000" w:themeColor="text1"/>
          <w:sz w:val="24"/>
          <w:szCs w:val="24"/>
          <w:shd w:val="clear" w:color="auto" w:fill="FFFFFF"/>
          <w:vertAlign w:val="subscript"/>
        </w:rPr>
        <w:t>2</w:t>
      </w:r>
      <w:r w:rsidR="007A5C6F" w:rsidRPr="00E37391">
        <w:rPr>
          <w:rFonts w:ascii="Times New Roman" w:hAnsi="Times New Roman" w:cs="Times New Roman"/>
          <w:color w:val="000000" w:themeColor="text1"/>
          <w:sz w:val="24"/>
          <w:szCs w:val="24"/>
          <w:shd w:val="clear" w:color="auto" w:fill="FFFFFF"/>
        </w:rPr>
        <w:t>O)</w:t>
      </w:r>
      <w:r w:rsidR="00224430" w:rsidRPr="00E37391">
        <w:rPr>
          <w:rFonts w:ascii="Times New Roman" w:hAnsi="Times New Roman" w:cs="Times New Roman"/>
          <w:color w:val="000000"/>
          <w:sz w:val="24"/>
          <w:szCs w:val="24"/>
        </w:rPr>
        <w:t>. Such polyion is formed by two B</w:t>
      </w:r>
      <w:r w:rsidR="00EF7C01" w:rsidRPr="00E37391">
        <w:rPr>
          <w:rFonts w:ascii="Times New Roman" w:hAnsi="Times New Roman" w:cs="Times New Roman"/>
          <w:color w:val="000000" w:themeColor="text1"/>
          <w:sz w:val="24"/>
          <w:szCs w:val="24"/>
        </w:rPr>
        <w:t>φ</w:t>
      </w:r>
      <w:r w:rsidR="00EF7C01" w:rsidRPr="00E37391">
        <w:rPr>
          <w:rFonts w:ascii="Times New Roman" w:hAnsi="Times New Roman" w:cs="Times New Roman"/>
          <w:color w:val="000000"/>
          <w:sz w:val="24"/>
          <w:szCs w:val="24"/>
          <w:vertAlign w:val="subscript"/>
        </w:rPr>
        <w:t xml:space="preserve"> </w:t>
      </w:r>
      <w:r w:rsidR="00224430" w:rsidRPr="00E37391">
        <w:rPr>
          <w:rFonts w:ascii="Times New Roman" w:hAnsi="Times New Roman" w:cs="Times New Roman"/>
          <w:color w:val="000000"/>
          <w:sz w:val="24"/>
          <w:szCs w:val="24"/>
          <w:vertAlign w:val="subscript"/>
        </w:rPr>
        <w:t>4</w:t>
      </w:r>
      <w:r w:rsidR="00224430" w:rsidRPr="00E37391">
        <w:rPr>
          <w:rFonts w:ascii="Times New Roman" w:hAnsi="Times New Roman" w:cs="Times New Roman"/>
          <w:color w:val="000000"/>
          <w:sz w:val="24"/>
          <w:szCs w:val="24"/>
        </w:rPr>
        <w:t xml:space="preserve"> t</w:t>
      </w:r>
      <w:r w:rsidR="00814419" w:rsidRPr="00E37391">
        <w:rPr>
          <w:rFonts w:ascii="Times New Roman" w:hAnsi="Times New Roman" w:cs="Times New Roman"/>
          <w:color w:val="000000"/>
          <w:sz w:val="24"/>
          <w:szCs w:val="24"/>
        </w:rPr>
        <w:t>e</w:t>
      </w:r>
      <w:r w:rsidR="00224430" w:rsidRPr="00E37391">
        <w:rPr>
          <w:rFonts w:ascii="Times New Roman" w:hAnsi="Times New Roman" w:cs="Times New Roman"/>
          <w:color w:val="000000"/>
          <w:sz w:val="24"/>
          <w:szCs w:val="24"/>
        </w:rPr>
        <w:t>trahedra</w:t>
      </w:r>
      <w:r w:rsidR="00083FEF" w:rsidRPr="00E37391">
        <w:rPr>
          <w:rFonts w:ascii="Times New Roman" w:hAnsi="Times New Roman" w:cs="Times New Roman"/>
          <w:color w:val="000000"/>
          <w:sz w:val="24"/>
          <w:szCs w:val="24"/>
        </w:rPr>
        <w:t>,</w:t>
      </w:r>
      <w:r w:rsidR="00224430" w:rsidRPr="00E37391">
        <w:rPr>
          <w:rFonts w:ascii="Times New Roman" w:hAnsi="Times New Roman" w:cs="Times New Roman"/>
          <w:color w:val="000000"/>
          <w:sz w:val="24"/>
          <w:szCs w:val="24"/>
        </w:rPr>
        <w:t xml:space="preserve"> which share a corner with a B</w:t>
      </w:r>
      <w:r w:rsidR="00EF7C01" w:rsidRPr="00E37391">
        <w:rPr>
          <w:rFonts w:ascii="Times New Roman" w:hAnsi="Times New Roman" w:cs="Times New Roman"/>
          <w:color w:val="000000" w:themeColor="text1"/>
          <w:sz w:val="24"/>
          <w:szCs w:val="24"/>
        </w:rPr>
        <w:t>φ</w:t>
      </w:r>
      <w:r w:rsidR="00EF7C01" w:rsidRPr="00E37391">
        <w:rPr>
          <w:rFonts w:ascii="Times New Roman" w:hAnsi="Times New Roman" w:cs="Times New Roman"/>
          <w:color w:val="000000"/>
          <w:sz w:val="24"/>
          <w:szCs w:val="24"/>
          <w:vertAlign w:val="subscript"/>
        </w:rPr>
        <w:t xml:space="preserve"> </w:t>
      </w:r>
      <w:r w:rsidR="00224430" w:rsidRPr="00E37391">
        <w:rPr>
          <w:rFonts w:ascii="Times New Roman" w:hAnsi="Times New Roman" w:cs="Times New Roman"/>
          <w:color w:val="000000"/>
          <w:sz w:val="24"/>
          <w:szCs w:val="24"/>
          <w:vertAlign w:val="subscript"/>
        </w:rPr>
        <w:t>3</w:t>
      </w:r>
      <w:r w:rsidR="00224430" w:rsidRPr="00E37391">
        <w:rPr>
          <w:rFonts w:ascii="Times New Roman" w:hAnsi="Times New Roman" w:cs="Times New Roman"/>
          <w:color w:val="000000"/>
          <w:sz w:val="24"/>
          <w:szCs w:val="24"/>
        </w:rPr>
        <w:t xml:space="preserve"> unit</w:t>
      </w:r>
      <w:r w:rsidR="00D31781" w:rsidRPr="00E37391">
        <w:rPr>
          <w:rFonts w:ascii="Times New Roman" w:hAnsi="Times New Roman" w:cs="Times New Roman"/>
          <w:color w:val="000000"/>
          <w:sz w:val="24"/>
          <w:szCs w:val="24"/>
        </w:rPr>
        <w:t xml:space="preserve"> </w:t>
      </w:r>
      <w:r w:rsidR="00EF7C01" w:rsidRPr="00E37391">
        <w:rPr>
          <w:rFonts w:ascii="Times New Roman" w:hAnsi="Times New Roman" w:cs="Times New Roman"/>
          <w:color w:val="000000"/>
          <w:sz w:val="24"/>
          <w:szCs w:val="24"/>
        </w:rPr>
        <w:t>(</w:t>
      </w:r>
      <w:r w:rsidR="00D31781" w:rsidRPr="00E37391">
        <w:rPr>
          <w:rFonts w:ascii="Times New Roman" w:hAnsi="Times New Roman" w:cs="Times New Roman"/>
          <w:color w:val="000000" w:themeColor="text1"/>
          <w:sz w:val="24"/>
          <w:szCs w:val="24"/>
        </w:rPr>
        <w:t>φ is an anion</w:t>
      </w:r>
      <w:r w:rsidR="00EF7C01" w:rsidRPr="00E37391">
        <w:rPr>
          <w:rFonts w:ascii="Times New Roman" w:hAnsi="Times New Roman" w:cs="Times New Roman"/>
          <w:color w:val="000000" w:themeColor="text1"/>
          <w:sz w:val="24"/>
          <w:szCs w:val="24"/>
        </w:rPr>
        <w:t>;</w:t>
      </w:r>
      <w:r w:rsidR="00D31781" w:rsidRPr="00E37391">
        <w:rPr>
          <w:rFonts w:ascii="Times New Roman" w:hAnsi="Times New Roman" w:cs="Times New Roman"/>
          <w:color w:val="000000" w:themeColor="text1"/>
          <w:sz w:val="24"/>
          <w:szCs w:val="24"/>
        </w:rPr>
        <w:t xml:space="preserve"> O</w:t>
      </w:r>
      <w:r w:rsidR="00D31781" w:rsidRPr="00E37391">
        <w:rPr>
          <w:rFonts w:ascii="Times New Roman" w:hAnsi="Times New Roman" w:cs="Times New Roman"/>
          <w:color w:val="000000" w:themeColor="text1"/>
          <w:sz w:val="24"/>
          <w:szCs w:val="24"/>
          <w:vertAlign w:val="superscript"/>
        </w:rPr>
        <w:t>2-</w:t>
      </w:r>
      <w:r w:rsidR="00D31781" w:rsidRPr="00E37391">
        <w:rPr>
          <w:rFonts w:ascii="Times New Roman" w:hAnsi="Times New Roman" w:cs="Times New Roman"/>
          <w:color w:val="000000" w:themeColor="text1"/>
          <w:sz w:val="24"/>
          <w:szCs w:val="24"/>
        </w:rPr>
        <w:t>or OH</w:t>
      </w:r>
      <w:r w:rsidR="00D31781" w:rsidRPr="00E37391">
        <w:rPr>
          <w:rFonts w:ascii="Times New Roman" w:hAnsi="Times New Roman" w:cs="Times New Roman"/>
          <w:color w:val="000000" w:themeColor="text1"/>
          <w:sz w:val="24"/>
          <w:szCs w:val="24"/>
          <w:vertAlign w:val="superscript"/>
        </w:rPr>
        <w:t>-</w:t>
      </w:r>
      <w:r w:rsidR="00D31781" w:rsidRPr="00E37391">
        <w:rPr>
          <w:rFonts w:ascii="Times New Roman" w:hAnsi="Times New Roman" w:cs="Times New Roman"/>
          <w:color w:val="000000" w:themeColor="text1"/>
          <w:sz w:val="24"/>
          <w:szCs w:val="24"/>
        </w:rPr>
        <w:t>)</w:t>
      </w:r>
      <w:r w:rsidR="00224430" w:rsidRPr="00E37391">
        <w:rPr>
          <w:rFonts w:ascii="Times New Roman" w:hAnsi="Times New Roman" w:cs="Times New Roman"/>
          <w:color w:val="000000"/>
          <w:sz w:val="24"/>
          <w:szCs w:val="24"/>
        </w:rPr>
        <w:t xml:space="preserve">. </w:t>
      </w:r>
      <w:r w:rsidR="000C768A" w:rsidRPr="00E37391">
        <w:rPr>
          <w:rFonts w:ascii="Times New Roman" w:hAnsi="Times New Roman" w:cs="Times New Roman"/>
          <w:color w:val="000000"/>
          <w:sz w:val="24"/>
          <w:szCs w:val="24"/>
        </w:rPr>
        <w:t>These finite cluster</w:t>
      </w:r>
      <w:r w:rsidR="008A1E4C" w:rsidRPr="00E37391">
        <w:rPr>
          <w:rFonts w:ascii="Times New Roman" w:hAnsi="Times New Roman" w:cs="Times New Roman"/>
          <w:color w:val="000000"/>
          <w:sz w:val="24"/>
          <w:szCs w:val="24"/>
        </w:rPr>
        <w:t>s</w:t>
      </w:r>
      <w:r w:rsidR="000C768A" w:rsidRPr="00E37391">
        <w:rPr>
          <w:rFonts w:ascii="Times New Roman" w:hAnsi="Times New Roman" w:cs="Times New Roman"/>
          <w:color w:val="000000"/>
          <w:sz w:val="24"/>
          <w:szCs w:val="24"/>
        </w:rPr>
        <w:t xml:space="preserve"> of high bond-valence polyedra are usually referred to as </w:t>
      </w:r>
      <w:r w:rsidR="007630C4" w:rsidRPr="00E37391">
        <w:rPr>
          <w:rFonts w:ascii="Times New Roman" w:hAnsi="Times New Roman" w:cs="Times New Roman"/>
          <w:color w:val="000000"/>
          <w:sz w:val="24"/>
          <w:szCs w:val="24"/>
        </w:rPr>
        <w:t>“</w:t>
      </w:r>
      <w:r w:rsidR="000C768A" w:rsidRPr="00E37391">
        <w:rPr>
          <w:rFonts w:ascii="Times New Roman" w:hAnsi="Times New Roman" w:cs="Times New Roman"/>
          <w:color w:val="000000"/>
          <w:sz w:val="24"/>
          <w:szCs w:val="24"/>
        </w:rPr>
        <w:t>fundamental building block</w:t>
      </w:r>
      <w:r w:rsidR="00AA7E0A">
        <w:rPr>
          <w:rFonts w:ascii="Times New Roman" w:hAnsi="Times New Roman" w:cs="Times New Roman"/>
          <w:color w:val="000000"/>
          <w:sz w:val="24"/>
          <w:szCs w:val="24"/>
        </w:rPr>
        <w:t>s</w:t>
      </w:r>
      <w:r w:rsidR="007630C4" w:rsidRPr="00E37391">
        <w:rPr>
          <w:rFonts w:ascii="Times New Roman" w:hAnsi="Times New Roman" w:cs="Times New Roman"/>
          <w:color w:val="000000"/>
          <w:sz w:val="24"/>
          <w:szCs w:val="24"/>
        </w:rPr>
        <w:t>”</w:t>
      </w:r>
      <w:r w:rsidR="000C768A" w:rsidRPr="00E37391">
        <w:rPr>
          <w:rFonts w:ascii="Times New Roman" w:hAnsi="Times New Roman" w:cs="Times New Roman"/>
          <w:color w:val="000000"/>
          <w:sz w:val="24"/>
          <w:szCs w:val="24"/>
        </w:rPr>
        <w:t xml:space="preserve"> (FBBs) </w:t>
      </w:r>
      <w:r w:rsidR="000C768A" w:rsidRPr="00E37391">
        <w:rPr>
          <w:rFonts w:ascii="Times New Roman" w:hAnsi="Times New Roman" w:cs="Times New Roman"/>
          <w:color w:val="000000"/>
          <w:sz w:val="24"/>
          <w:szCs w:val="24"/>
        </w:rPr>
        <w:fldChar w:fldCharType="begin" w:fldLock="1"/>
      </w:r>
      <w:r w:rsidR="0060108B" w:rsidRPr="00E37391">
        <w:rPr>
          <w:rFonts w:ascii="Times New Roman" w:hAnsi="Times New Roman" w:cs="Times New Roman"/>
          <w:color w:val="000000"/>
          <w:sz w:val="24"/>
          <w:szCs w:val="24"/>
        </w:rPr>
        <w:instrText>ADDIN CSL_CITATION {"citationItems":[{"id":"ITEM-1","itemData":{"DOI":"10.1007/s00269-012-0538-4","ISSN":"03421791","abstract":"Here, I describe a theoretical approach to the structure and chemical composition of minerals based on their bond topology. This approach allows consideration of many aspects of minerals and mineral behaviour that cannot be addressed by current theoretical methods. It consists of combining the bond topology of the structure with aspects of graph theory and bond-valence theory (both long range and short range), and using the moments approach to the electronic energy density-of-states to interpret topological aspects of crystal structures. The structure hierarchy hypothesis states that higher bond-valence polyhedra polymerize to form the (usually anionic) structural unit, the excess charge of which is balanced by the interstitial complex (usually consisting of large low-valence cations and (H 2O) groups). This hypothesis may be justified within the framework of bond topology and bond-valence theory, and may be used to hierarchically classify oxysalt minerals. It is the weak interaction between the structural unit and the interstitial complex that controls the stability of the structural arrangement. The principle of correspondence of Lewis acidity-basicity states that stable structures will form when the Lewis-acid strength of the interstitial complex closely matches the Lewis-base strength of the structural unit, and allows us to examine the factors that control the chemical composition and aspects of the structural arrangements of minerals. It also provides a connection between a structure, the speciation of its constituents in aqueous solution and its mechanism of crystallization. The moments approach to the electronic energy density-of-states provides a link between the bond topology of a structure and its thermodynamic properties, as indicated by correlations between average anion coordination number and reduced enthalpy of formation from the oxides for [6]Mg m[4]Si nO (m+2n) and MgSO 4(H 2O) n. © 2012 The Author(s).","author":[{"dropping-particle":"","family":"Hawthorne","given":"Frank C.","non-dropping-particle":"","parse-names":false,"suffix":""}],"container-title":"Physics and Chemistry of Minerals","id":"ITEM-1","issue":"10","issued":{"date-parts":[["2012"]]},"page":"841-874","title":"A bond-topological approach to theoretical mineralogy: Crystal structure, chemical composition and chemical reactions","type":"article-journal","volume":"39"},"uris":["http://www.mendeley.com/documents/?uuid=852d4cfd-1126-4a37-bdfe-7ef8d1e7d27e"]}],"mendeley":{"formattedCitation":"(Hawthorne, 2012)","plainTextFormattedCitation":"(Hawthorne, 2012)","previouslyFormattedCitation":"(Hawthorne, 2012)"},"properties":{"noteIndex":0},"schema":"https://github.com/citation-style-language/schema/raw/master/csl-citation.json"}</w:instrText>
      </w:r>
      <w:r w:rsidR="000C768A" w:rsidRPr="00E37391">
        <w:rPr>
          <w:rFonts w:ascii="Times New Roman" w:hAnsi="Times New Roman" w:cs="Times New Roman"/>
          <w:color w:val="000000"/>
          <w:sz w:val="24"/>
          <w:szCs w:val="24"/>
        </w:rPr>
        <w:fldChar w:fldCharType="separate"/>
      </w:r>
      <w:r w:rsidR="000C768A" w:rsidRPr="00E37391">
        <w:rPr>
          <w:rFonts w:ascii="Times New Roman" w:hAnsi="Times New Roman" w:cs="Times New Roman"/>
          <w:noProof/>
          <w:color w:val="000000"/>
          <w:sz w:val="24"/>
          <w:szCs w:val="24"/>
        </w:rPr>
        <w:t>(Hawthorne, 2012)</w:t>
      </w:r>
      <w:r w:rsidR="000C768A" w:rsidRPr="00E37391">
        <w:rPr>
          <w:rFonts w:ascii="Times New Roman" w:hAnsi="Times New Roman" w:cs="Times New Roman"/>
          <w:color w:val="000000"/>
          <w:sz w:val="24"/>
          <w:szCs w:val="24"/>
        </w:rPr>
        <w:fldChar w:fldCharType="end"/>
      </w:r>
      <w:r w:rsidR="000C768A" w:rsidRPr="00E37391">
        <w:rPr>
          <w:rFonts w:ascii="Times New Roman" w:hAnsi="Times New Roman" w:cs="Times New Roman"/>
          <w:color w:val="000000"/>
          <w:sz w:val="24"/>
          <w:szCs w:val="24"/>
        </w:rPr>
        <w:t xml:space="preserve">. </w:t>
      </w:r>
      <w:r w:rsidR="007630C4" w:rsidRPr="00E37391">
        <w:rPr>
          <w:rFonts w:ascii="Times New Roman" w:hAnsi="Times New Roman" w:cs="Times New Roman"/>
          <w:color w:val="000000"/>
          <w:sz w:val="24"/>
          <w:szCs w:val="24"/>
        </w:rPr>
        <w:t>I</w:t>
      </w:r>
      <w:r w:rsidR="003C40C8" w:rsidRPr="00E37391">
        <w:rPr>
          <w:rFonts w:ascii="Times New Roman" w:hAnsi="Times New Roman" w:cs="Times New Roman"/>
          <w:color w:val="000000"/>
          <w:sz w:val="24"/>
          <w:szCs w:val="24"/>
        </w:rPr>
        <w:t xml:space="preserve">nyoite </w:t>
      </w:r>
      <w:r w:rsidR="007630C4" w:rsidRPr="00E37391">
        <w:rPr>
          <w:rFonts w:ascii="Times New Roman" w:hAnsi="Times New Roman" w:cs="Times New Roman"/>
          <w:color w:val="000000"/>
          <w:sz w:val="24"/>
          <w:szCs w:val="24"/>
        </w:rPr>
        <w:t xml:space="preserve">structure </w:t>
      </w:r>
      <w:r w:rsidR="003C40C8" w:rsidRPr="00E37391">
        <w:rPr>
          <w:rFonts w:ascii="Times New Roman" w:hAnsi="Times New Roman" w:cs="Times New Roman"/>
          <w:color w:val="000000"/>
          <w:sz w:val="24"/>
          <w:szCs w:val="24"/>
        </w:rPr>
        <w:t>is formed by finite cluster</w:t>
      </w:r>
      <w:r w:rsidR="00814419" w:rsidRPr="00E37391">
        <w:rPr>
          <w:rFonts w:ascii="Times New Roman" w:hAnsi="Times New Roman" w:cs="Times New Roman"/>
          <w:color w:val="000000"/>
          <w:sz w:val="24"/>
          <w:szCs w:val="24"/>
        </w:rPr>
        <w:t>s</w:t>
      </w:r>
      <w:r w:rsidR="00083FEF" w:rsidRPr="00E37391">
        <w:rPr>
          <w:rFonts w:ascii="Times New Roman" w:hAnsi="Times New Roman" w:cs="Times New Roman"/>
          <w:color w:val="000000"/>
          <w:sz w:val="24"/>
          <w:szCs w:val="24"/>
        </w:rPr>
        <w:t xml:space="preserve"> of polyion</w:t>
      </w:r>
      <w:r w:rsidR="00814419" w:rsidRPr="00E37391">
        <w:rPr>
          <w:rFonts w:ascii="Times New Roman" w:hAnsi="Times New Roman" w:cs="Times New Roman"/>
          <w:color w:val="000000"/>
          <w:sz w:val="24"/>
          <w:szCs w:val="24"/>
        </w:rPr>
        <w:t>s</w:t>
      </w:r>
      <w:r w:rsidR="00083FEF" w:rsidRPr="00E37391">
        <w:rPr>
          <w:rFonts w:ascii="Times New Roman" w:hAnsi="Times New Roman" w:cs="Times New Roman"/>
          <w:color w:val="000000"/>
          <w:sz w:val="24"/>
          <w:szCs w:val="24"/>
        </w:rPr>
        <w:t xml:space="preserve"> connected to Ca-p</w:t>
      </w:r>
      <w:r w:rsidR="00650DF3" w:rsidRPr="00E37391">
        <w:rPr>
          <w:rFonts w:ascii="Times New Roman" w:hAnsi="Times New Roman" w:cs="Times New Roman"/>
          <w:color w:val="000000"/>
          <w:sz w:val="24"/>
          <w:szCs w:val="24"/>
        </w:rPr>
        <w:t>olyhedra</w:t>
      </w:r>
      <w:r w:rsidR="00083FEF" w:rsidRPr="00E37391">
        <w:rPr>
          <w:rFonts w:ascii="Times New Roman" w:hAnsi="Times New Roman" w:cs="Times New Roman"/>
          <w:color w:val="000000"/>
          <w:sz w:val="24"/>
          <w:szCs w:val="24"/>
        </w:rPr>
        <w:t xml:space="preserve"> and its descriptor, as defined</w:t>
      </w:r>
      <w:r w:rsidR="003C40C8" w:rsidRPr="00E37391">
        <w:rPr>
          <w:rFonts w:ascii="Times New Roman" w:hAnsi="Times New Roman" w:cs="Times New Roman"/>
          <w:color w:val="000000"/>
          <w:sz w:val="24"/>
          <w:szCs w:val="24"/>
        </w:rPr>
        <w:t xml:space="preserve"> by </w:t>
      </w:r>
      <w:r w:rsidR="003C40C8" w:rsidRPr="00E37391">
        <w:rPr>
          <w:rFonts w:ascii="Times New Roman" w:hAnsi="Times New Roman" w:cs="Times New Roman"/>
          <w:color w:val="000000"/>
          <w:sz w:val="24"/>
          <w:szCs w:val="24"/>
        </w:rPr>
        <w:fldChar w:fldCharType="begin" w:fldLock="1"/>
      </w:r>
      <w:r w:rsidR="00A75F22" w:rsidRPr="00E37391">
        <w:rPr>
          <w:rFonts w:ascii="Times New Roman" w:hAnsi="Times New Roman" w:cs="Times New Roman"/>
          <w:color w:val="000000"/>
          <w:sz w:val="24"/>
          <w:szCs w:val="24"/>
        </w:rPr>
        <w:instrText>ADDIN CSL_CITATION {"citationItems":[{"id":"ITEM-1","itemData":{"DOI":"10.1007/s00269-012-0538-4","ISSN":"03421791","abstract":"Here, I describe a theoretical approach to the structure and chemical composition of minerals based on their bond topology. This approach allows consideration of many aspects of minerals and mineral behaviour that cannot be addressed by current theoretical methods. It consists of combining the bond topology of the structure with aspects of graph theory and bond-valence theory (both long range and short range), and using the moments approach to the electronic energy density-of-states to interpret topological aspects of crystal structures. The structure hierarchy hypothesis states that higher bond-valence polyhedra polymerize to form the (usually anionic) structural unit, the excess charge of which is balanced by the interstitial complex (usually consisting of large low-valence cations and (H 2O) groups). This hypothesis may be justified within the framework of bond topology and bond-valence theory, and may be used to hierarchically classify oxysalt minerals. It is the weak interaction between the structural unit and the interstitial complex that controls the stability of the structural arrangement. The principle of correspondence of Lewis acidity-basicity states that stable structures will form when the Lewis-acid strength of the interstitial complex closely matches the Lewis-base strength of the structural unit, and allows us to examine the factors that control the chemical composition and aspects of the structural arrangements of minerals. It also provides a connection between a structure, the speciation of its constituents in aqueous solution and its mechanism of crystallization. The moments approach to the electronic energy density-of-states provides a link between the bond topology of a structure and its thermodynamic properties, as indicated by correlations between average anion coordination number and reduced enthalpy of formation from the oxides for [6]Mg m[4]Si nO (m+2n) and MgSO 4(H 2O) n. © 2012 The Author(s).","author":[{"dropping-particle":"","family":"Hawthorne","given":"Frank C.","non-dropping-particle":"","parse-names":false,"suffix":""}],"container-title":"Physics and Chemistry of Minerals","id":"ITEM-1","issue":"10","issued":{"date-parts":[["2012"]]},"page":"841-874","title":"A bond-topological approach to theoretical mineralogy: Crystal structure, chemical composition and chemical reactions","type":"article-journal","volume":"39"},"uris":["http://www.mendeley.com/documents/?uuid=852d4cfd-1126-4a37-bdfe-7ef8d1e7d27e"]}],"mendeley":{"formattedCitation":"(Hawthorne, 2012)","plainTextFormattedCitation":"(Hawthorne, 2012)","previouslyFormattedCitation":"(Hawthorne, 2012)"},"properties":{"noteIndex":0},"schema":"https://github.com/citation-style-language/schema/raw/master/csl-citation.json"}</w:instrText>
      </w:r>
      <w:r w:rsidR="003C40C8" w:rsidRPr="00E37391">
        <w:rPr>
          <w:rFonts w:ascii="Times New Roman" w:hAnsi="Times New Roman" w:cs="Times New Roman"/>
          <w:color w:val="000000"/>
          <w:sz w:val="24"/>
          <w:szCs w:val="24"/>
        </w:rPr>
        <w:fldChar w:fldCharType="separate"/>
      </w:r>
      <w:r w:rsidR="003C40C8" w:rsidRPr="00E37391">
        <w:rPr>
          <w:rFonts w:ascii="Times New Roman" w:hAnsi="Times New Roman" w:cs="Times New Roman"/>
          <w:noProof/>
          <w:color w:val="000000"/>
          <w:sz w:val="24"/>
          <w:szCs w:val="24"/>
        </w:rPr>
        <w:t>(Hawthorne, 2012)</w:t>
      </w:r>
      <w:r w:rsidR="003C40C8" w:rsidRPr="00E37391">
        <w:rPr>
          <w:rFonts w:ascii="Times New Roman" w:hAnsi="Times New Roman" w:cs="Times New Roman"/>
          <w:color w:val="000000"/>
          <w:sz w:val="24"/>
          <w:szCs w:val="24"/>
        </w:rPr>
        <w:fldChar w:fldCharType="end"/>
      </w:r>
      <w:r w:rsidR="003C40C8" w:rsidRPr="00E37391">
        <w:rPr>
          <w:rFonts w:ascii="Times New Roman" w:hAnsi="Times New Roman" w:cs="Times New Roman"/>
          <w:color w:val="000000"/>
          <w:sz w:val="24"/>
          <w:szCs w:val="24"/>
        </w:rPr>
        <w:t xml:space="preserve">, is </w:t>
      </w:r>
      <w:r w:rsidR="003C40C8" w:rsidRPr="00E37391">
        <w:rPr>
          <w:rFonts w:ascii="Times New Roman" w:hAnsi="Times New Roman" w:cs="Times New Roman"/>
          <w:color w:val="000000" w:themeColor="text1"/>
          <w:sz w:val="24"/>
          <w:szCs w:val="24"/>
        </w:rPr>
        <w:t>&lt;∆2□&gt;, where ∆ stands for Bφ</w:t>
      </w:r>
      <w:r w:rsidR="003C40C8" w:rsidRPr="00E37391">
        <w:rPr>
          <w:rFonts w:ascii="Times New Roman" w:hAnsi="Times New Roman" w:cs="Times New Roman"/>
          <w:color w:val="000000" w:themeColor="text1"/>
          <w:sz w:val="24"/>
          <w:szCs w:val="24"/>
          <w:vertAlign w:val="subscript"/>
        </w:rPr>
        <w:t>3</w:t>
      </w:r>
      <w:r w:rsidR="003C40C8" w:rsidRPr="00E37391">
        <w:rPr>
          <w:rFonts w:ascii="Times New Roman" w:hAnsi="Times New Roman" w:cs="Times New Roman"/>
          <w:color w:val="000000" w:themeColor="text1"/>
          <w:sz w:val="24"/>
          <w:szCs w:val="24"/>
        </w:rPr>
        <w:t xml:space="preserve">, □ </w:t>
      </w:r>
      <w:r w:rsidR="007A5C6F" w:rsidRPr="00E37391">
        <w:rPr>
          <w:rFonts w:ascii="Times New Roman" w:hAnsi="Times New Roman" w:cs="Times New Roman"/>
          <w:color w:val="000000" w:themeColor="text1"/>
          <w:sz w:val="24"/>
          <w:szCs w:val="24"/>
        </w:rPr>
        <w:t>represent</w:t>
      </w:r>
      <w:r w:rsidR="00650DF3" w:rsidRPr="00E37391">
        <w:rPr>
          <w:rFonts w:ascii="Times New Roman" w:hAnsi="Times New Roman" w:cs="Times New Roman"/>
          <w:color w:val="000000" w:themeColor="text1"/>
          <w:sz w:val="24"/>
          <w:szCs w:val="24"/>
        </w:rPr>
        <w:t>s</w:t>
      </w:r>
      <w:r w:rsidR="007A5C6F" w:rsidRPr="00E37391">
        <w:rPr>
          <w:rFonts w:ascii="Times New Roman" w:hAnsi="Times New Roman" w:cs="Times New Roman"/>
          <w:color w:val="000000" w:themeColor="text1"/>
          <w:sz w:val="24"/>
          <w:szCs w:val="24"/>
        </w:rPr>
        <w:t xml:space="preserve"> a</w:t>
      </w:r>
      <w:r w:rsidR="003C40C8" w:rsidRPr="00E37391">
        <w:rPr>
          <w:rFonts w:ascii="Times New Roman" w:hAnsi="Times New Roman" w:cs="Times New Roman"/>
          <w:color w:val="000000" w:themeColor="text1"/>
          <w:sz w:val="24"/>
          <w:szCs w:val="24"/>
        </w:rPr>
        <w:t xml:space="preserve"> Bφ</w:t>
      </w:r>
      <w:r w:rsidR="003C40C8" w:rsidRPr="00E37391">
        <w:rPr>
          <w:rFonts w:ascii="Times New Roman" w:hAnsi="Times New Roman" w:cs="Times New Roman"/>
          <w:color w:val="000000" w:themeColor="text1"/>
          <w:sz w:val="24"/>
          <w:szCs w:val="24"/>
          <w:vertAlign w:val="subscript"/>
        </w:rPr>
        <w:t>4</w:t>
      </w:r>
      <w:r w:rsidR="003C40C8" w:rsidRPr="00E37391">
        <w:rPr>
          <w:rFonts w:ascii="Times New Roman" w:hAnsi="Times New Roman" w:cs="Times New Roman"/>
          <w:color w:val="000000" w:themeColor="text1"/>
          <w:sz w:val="24"/>
          <w:szCs w:val="24"/>
        </w:rPr>
        <w:t>.</w:t>
      </w:r>
      <w:r w:rsidR="003C40C8" w:rsidRPr="00E37391">
        <w:rPr>
          <w:rFonts w:ascii="Times New Roman" w:hAnsi="Times New Roman" w:cs="Times New Roman"/>
          <w:color w:val="000000"/>
          <w:sz w:val="24"/>
          <w:szCs w:val="24"/>
        </w:rPr>
        <w:t xml:space="preserve"> </w:t>
      </w:r>
      <w:r w:rsidR="00650DF3" w:rsidRPr="00E37391">
        <w:rPr>
          <w:rFonts w:ascii="Times New Roman" w:hAnsi="Times New Roman" w:cs="Times New Roman"/>
          <w:color w:val="000000"/>
          <w:sz w:val="24"/>
          <w:szCs w:val="24"/>
        </w:rPr>
        <w:t>The p</w:t>
      </w:r>
      <w:r w:rsidR="00224430" w:rsidRPr="00E37391">
        <w:rPr>
          <w:rFonts w:ascii="Times New Roman" w:hAnsi="Times New Roman" w:cs="Times New Roman"/>
          <w:color w:val="000000"/>
          <w:sz w:val="24"/>
          <w:szCs w:val="24"/>
        </w:rPr>
        <w:t>olyions</w:t>
      </w:r>
      <w:r w:rsidR="00D31781" w:rsidRPr="00E37391">
        <w:rPr>
          <w:rFonts w:ascii="Times New Roman" w:hAnsi="Times New Roman" w:cs="Times New Roman"/>
          <w:color w:val="000000"/>
          <w:sz w:val="24"/>
          <w:szCs w:val="24"/>
        </w:rPr>
        <w:t xml:space="preserve"> of</w:t>
      </w:r>
      <w:r w:rsidR="00224430" w:rsidRPr="00E37391">
        <w:rPr>
          <w:rFonts w:ascii="Times New Roman" w:hAnsi="Times New Roman" w:cs="Times New Roman"/>
          <w:color w:val="000000"/>
          <w:sz w:val="24"/>
          <w:szCs w:val="24"/>
        </w:rPr>
        <w:t xml:space="preserve"> inyoite are connected to one another </w:t>
      </w:r>
      <w:r w:rsidR="00083FEF" w:rsidRPr="00E37391">
        <w:rPr>
          <w:rFonts w:ascii="Times New Roman" w:hAnsi="Times New Roman" w:cs="Times New Roman"/>
          <w:color w:val="000000"/>
          <w:sz w:val="24"/>
          <w:szCs w:val="24"/>
        </w:rPr>
        <w:t xml:space="preserve">through Ca-polyhedra, </w:t>
      </w:r>
      <w:r w:rsidR="00224430" w:rsidRPr="00E37391">
        <w:rPr>
          <w:rFonts w:ascii="Times New Roman" w:hAnsi="Times New Roman" w:cs="Times New Roman"/>
          <w:color w:val="000000"/>
          <w:sz w:val="24"/>
          <w:szCs w:val="24"/>
        </w:rPr>
        <w:t>H</w:t>
      </w:r>
      <w:r w:rsidR="00224430" w:rsidRPr="00E37391">
        <w:rPr>
          <w:rFonts w:ascii="Times New Roman" w:hAnsi="Times New Roman" w:cs="Times New Roman"/>
          <w:color w:val="000000"/>
          <w:sz w:val="24"/>
          <w:szCs w:val="24"/>
          <w:vertAlign w:val="subscript"/>
        </w:rPr>
        <w:t>2</w:t>
      </w:r>
      <w:r w:rsidR="00224430" w:rsidRPr="00E37391">
        <w:rPr>
          <w:rFonts w:ascii="Times New Roman" w:hAnsi="Times New Roman" w:cs="Times New Roman"/>
          <w:color w:val="000000"/>
          <w:sz w:val="24"/>
          <w:szCs w:val="24"/>
        </w:rPr>
        <w:t xml:space="preserve">O molecules </w:t>
      </w:r>
      <w:r w:rsidR="009D21BA" w:rsidRPr="00E37391">
        <w:rPr>
          <w:rFonts w:ascii="Times New Roman" w:hAnsi="Times New Roman" w:cs="Times New Roman"/>
          <w:color w:val="000000"/>
          <w:sz w:val="24"/>
          <w:szCs w:val="24"/>
        </w:rPr>
        <w:t xml:space="preserve">and a complex and pervasive </w:t>
      </w:r>
      <w:r w:rsidR="00224430" w:rsidRPr="00E37391">
        <w:rPr>
          <w:rFonts w:ascii="Times New Roman" w:hAnsi="Times New Roman" w:cs="Times New Roman"/>
          <w:color w:val="000000"/>
          <w:sz w:val="24"/>
          <w:szCs w:val="24"/>
        </w:rPr>
        <w:t>hydrogen bond network</w:t>
      </w:r>
      <w:r w:rsidR="007A5C6F" w:rsidRPr="00E37391">
        <w:rPr>
          <w:rFonts w:ascii="Times New Roman" w:hAnsi="Times New Roman" w:cs="Times New Roman"/>
          <w:color w:val="000000"/>
          <w:sz w:val="24"/>
          <w:szCs w:val="24"/>
        </w:rPr>
        <w:t>,</w:t>
      </w:r>
      <w:r w:rsidR="00224430" w:rsidRPr="00E37391">
        <w:rPr>
          <w:rFonts w:ascii="Times New Roman" w:hAnsi="Times New Roman" w:cs="Times New Roman"/>
          <w:color w:val="000000"/>
          <w:sz w:val="24"/>
          <w:szCs w:val="24"/>
        </w:rPr>
        <w:t xml:space="preserve"> which </w:t>
      </w:r>
      <w:r w:rsidR="00083FEF" w:rsidRPr="00E37391">
        <w:rPr>
          <w:rFonts w:ascii="Times New Roman" w:hAnsi="Times New Roman" w:cs="Times New Roman"/>
          <w:color w:val="000000"/>
          <w:sz w:val="24"/>
          <w:szCs w:val="24"/>
        </w:rPr>
        <w:t>is expected to play</w:t>
      </w:r>
      <w:r w:rsidR="00224430" w:rsidRPr="00E37391">
        <w:rPr>
          <w:rFonts w:ascii="Times New Roman" w:hAnsi="Times New Roman" w:cs="Times New Roman"/>
          <w:color w:val="000000"/>
          <w:sz w:val="24"/>
          <w:szCs w:val="24"/>
        </w:rPr>
        <w:t xml:space="preserve"> a key </w:t>
      </w:r>
      <w:r w:rsidR="00DF5333" w:rsidRPr="00E37391">
        <w:rPr>
          <w:rFonts w:ascii="Times New Roman" w:hAnsi="Times New Roman" w:cs="Times New Roman"/>
          <w:color w:val="000000"/>
          <w:sz w:val="24"/>
          <w:szCs w:val="24"/>
        </w:rPr>
        <w:t>role in the</w:t>
      </w:r>
      <w:r w:rsidR="007A5C6F" w:rsidRPr="00E37391">
        <w:rPr>
          <w:rFonts w:ascii="Times New Roman" w:hAnsi="Times New Roman" w:cs="Times New Roman"/>
          <w:color w:val="000000"/>
          <w:sz w:val="24"/>
          <w:szCs w:val="24"/>
        </w:rPr>
        <w:t xml:space="preserve"> stability of the</w:t>
      </w:r>
      <w:r w:rsidR="00DF5333" w:rsidRPr="00E37391">
        <w:rPr>
          <w:rFonts w:ascii="Times New Roman" w:hAnsi="Times New Roman" w:cs="Times New Roman"/>
          <w:color w:val="000000"/>
          <w:sz w:val="24"/>
          <w:szCs w:val="24"/>
        </w:rPr>
        <w:t xml:space="preserve"> </w:t>
      </w:r>
      <w:r w:rsidR="00DF5333" w:rsidRPr="00E37391">
        <w:rPr>
          <w:rFonts w:ascii="Times New Roman" w:hAnsi="Times New Roman" w:cs="Times New Roman"/>
          <w:bCs/>
          <w:sz w:val="24"/>
          <w:szCs w:val="24"/>
        </w:rPr>
        <w:t>crystalline edifice</w:t>
      </w:r>
      <w:r w:rsidR="009D21BA" w:rsidRPr="00E37391">
        <w:rPr>
          <w:rFonts w:ascii="Times New Roman" w:hAnsi="Times New Roman" w:cs="Times New Roman"/>
          <w:bCs/>
          <w:sz w:val="24"/>
          <w:szCs w:val="24"/>
        </w:rPr>
        <w:t>, shown in Fig. 1</w:t>
      </w:r>
      <w:r w:rsidR="00DF5333" w:rsidRPr="00E37391">
        <w:rPr>
          <w:rFonts w:ascii="Times New Roman" w:hAnsi="Times New Roman" w:cs="Times New Roman"/>
          <w:bCs/>
          <w:sz w:val="24"/>
          <w:szCs w:val="24"/>
        </w:rPr>
        <w:t>.</w:t>
      </w:r>
      <w:r w:rsidR="0044124A" w:rsidRPr="00E37391">
        <w:rPr>
          <w:rFonts w:ascii="Times New Roman" w:hAnsi="Times New Roman" w:cs="Times New Roman"/>
          <w:bCs/>
          <w:sz w:val="24"/>
          <w:szCs w:val="24"/>
        </w:rPr>
        <w:t xml:space="preserve"> </w:t>
      </w:r>
      <w:r w:rsidR="00FE5A9B" w:rsidRPr="00E37391">
        <w:rPr>
          <w:rFonts w:ascii="Times New Roman" w:hAnsi="Times New Roman" w:cs="Times New Roman"/>
          <w:sz w:val="24"/>
          <w:szCs w:val="24"/>
        </w:rPr>
        <w:t>Ca is coordinated by eight oxygen atoms to form a distorted polyhedron</w:t>
      </w:r>
      <w:r w:rsidR="009D21BA" w:rsidRPr="00E37391">
        <w:rPr>
          <w:rFonts w:ascii="Times New Roman" w:hAnsi="Times New Roman" w:cs="Times New Roman"/>
          <w:sz w:val="24"/>
          <w:szCs w:val="24"/>
        </w:rPr>
        <w:t>,</w:t>
      </w:r>
      <w:r w:rsidR="00FE5A9B" w:rsidRPr="00E37391">
        <w:rPr>
          <w:rFonts w:ascii="Times New Roman" w:hAnsi="Times New Roman" w:cs="Times New Roman"/>
          <w:sz w:val="24"/>
          <w:szCs w:val="24"/>
        </w:rPr>
        <w:t xml:space="preserve"> which is connected to the two tetrahedra of the polyion through two oxygen hinges</w:t>
      </w:r>
      <w:r w:rsidR="00ED48E8" w:rsidRPr="00E37391">
        <w:rPr>
          <w:rFonts w:ascii="Times New Roman" w:hAnsi="Times New Roman" w:cs="Times New Roman"/>
          <w:sz w:val="24"/>
          <w:szCs w:val="24"/>
        </w:rPr>
        <w:t xml:space="preserve"> </w:t>
      </w:r>
      <w:r w:rsidR="00ED48E8" w:rsidRPr="00E37391">
        <w:rPr>
          <w:rFonts w:ascii="Times New Roman" w:hAnsi="Times New Roman" w:cs="Times New Roman"/>
          <w:color w:val="000000"/>
          <w:sz w:val="24"/>
          <w:szCs w:val="24"/>
        </w:rPr>
        <w:t>(</w:t>
      </w:r>
      <w:r w:rsidR="00D31781" w:rsidRPr="00E37391">
        <w:rPr>
          <w:rFonts w:ascii="Times New Roman" w:hAnsi="Times New Roman" w:cs="Times New Roman"/>
          <w:color w:val="000000"/>
          <w:sz w:val="24"/>
          <w:szCs w:val="24"/>
        </w:rPr>
        <w:t xml:space="preserve">O2 and O7, </w:t>
      </w:r>
      <w:r w:rsidR="00ED48E8" w:rsidRPr="00E37391">
        <w:rPr>
          <w:rFonts w:ascii="Times New Roman" w:hAnsi="Times New Roman" w:cs="Times New Roman"/>
          <w:b/>
          <w:color w:val="000000"/>
          <w:sz w:val="24"/>
          <w:szCs w:val="24"/>
        </w:rPr>
        <w:t>Fig. 1</w:t>
      </w:r>
      <w:r w:rsidR="00ED48E8" w:rsidRPr="00E37391">
        <w:rPr>
          <w:rFonts w:ascii="Times New Roman" w:hAnsi="Times New Roman" w:cs="Times New Roman"/>
          <w:color w:val="000000"/>
          <w:sz w:val="24"/>
          <w:szCs w:val="24"/>
        </w:rPr>
        <w:t>)</w:t>
      </w:r>
      <w:r w:rsidR="00FE5A9B" w:rsidRPr="00E37391">
        <w:rPr>
          <w:rFonts w:ascii="Times New Roman" w:hAnsi="Times New Roman" w:cs="Times New Roman"/>
          <w:sz w:val="24"/>
          <w:szCs w:val="24"/>
        </w:rPr>
        <w:t>.</w:t>
      </w:r>
      <w:r w:rsidR="003C40C8" w:rsidRPr="00E37391">
        <w:rPr>
          <w:rFonts w:ascii="Times New Roman" w:hAnsi="Times New Roman" w:cs="Times New Roman"/>
          <w:bCs/>
          <w:sz w:val="24"/>
          <w:szCs w:val="24"/>
        </w:rPr>
        <w:t xml:space="preserve"> </w:t>
      </w:r>
    </w:p>
    <w:p w14:paraId="0181A0A5" w14:textId="4C3AA490" w:rsidR="00086759" w:rsidRPr="00E37391" w:rsidRDefault="00233BA7" w:rsidP="00086759">
      <w:pPr>
        <w:autoSpaceDE w:val="0"/>
        <w:autoSpaceDN w:val="0"/>
        <w:adjustRightInd w:val="0"/>
        <w:spacing w:after="0" w:line="360" w:lineRule="auto"/>
        <w:jc w:val="both"/>
        <w:rPr>
          <w:rFonts w:ascii="Times New Roman" w:hAnsi="Times New Roman" w:cs="Times New Roman"/>
          <w:color w:val="000000"/>
          <w:sz w:val="24"/>
          <w:szCs w:val="24"/>
        </w:rPr>
      </w:pPr>
      <w:r w:rsidRPr="00E37391">
        <w:rPr>
          <w:rFonts w:ascii="Times New Roman" w:hAnsi="Times New Roman" w:cs="Times New Roman"/>
          <w:sz w:val="24"/>
          <w:szCs w:val="24"/>
        </w:rPr>
        <w:t>Inyoite can be used to synthesize nanomaterials based upon</w:t>
      </w:r>
      <w:r w:rsidR="009D21BA" w:rsidRPr="00E37391">
        <w:rPr>
          <w:rFonts w:ascii="Times New Roman" w:hAnsi="Times New Roman" w:cs="Times New Roman"/>
          <w:sz w:val="24"/>
          <w:szCs w:val="24"/>
        </w:rPr>
        <w:t xml:space="preserve"> polymerization of borate units, with</w:t>
      </w:r>
      <w:r w:rsidRPr="00E37391">
        <w:rPr>
          <w:rFonts w:ascii="Times New Roman" w:hAnsi="Times New Roman" w:cs="Times New Roman"/>
          <w:sz w:val="24"/>
          <w:szCs w:val="24"/>
        </w:rPr>
        <w:t xml:space="preserve"> </w:t>
      </w:r>
      <w:r w:rsidR="009D21BA" w:rsidRPr="00E37391">
        <w:rPr>
          <w:rFonts w:ascii="Times New Roman" w:hAnsi="Times New Roman" w:cs="Times New Roman"/>
          <w:sz w:val="24"/>
          <w:szCs w:val="24"/>
        </w:rPr>
        <w:t>ferroelectric, pyroelectric or</w:t>
      </w:r>
      <w:r w:rsidRPr="00E37391">
        <w:rPr>
          <w:rFonts w:ascii="Times New Roman" w:hAnsi="Times New Roman" w:cs="Times New Roman"/>
          <w:sz w:val="24"/>
          <w:szCs w:val="24"/>
        </w:rPr>
        <w:t xml:space="preserve"> piezoelectric properties </w:t>
      </w:r>
      <w:r w:rsidRPr="00E37391">
        <w:rPr>
          <w:rFonts w:ascii="Times New Roman" w:hAnsi="Times New Roman" w:cs="Times New Roman"/>
          <w:color w:val="000000"/>
          <w:sz w:val="24"/>
          <w:szCs w:val="24"/>
        </w:rPr>
        <w:fldChar w:fldCharType="begin" w:fldLock="1"/>
      </w:r>
      <w:r w:rsidRPr="00E37391">
        <w:rPr>
          <w:rFonts w:ascii="Times New Roman" w:hAnsi="Times New Roman" w:cs="Times New Roman"/>
          <w:color w:val="000000"/>
          <w:sz w:val="24"/>
          <w:szCs w:val="24"/>
        </w:rPr>
        <w:instrText>ADDIN CSL_CITATION {"citationItems":[{"id":"ITEM-1","itemData":{"DOI":"10.1016/j.molstruc.2014.09.079","ISSN":"00222860","abstract":"We have studied the mineral Ca(H4B3O7)(OH)·4(H2O) or CaB3O3(OH)5·4(H2O) using electron microscopy and vibrational spectroscopy. The mineral has been characterized by a range of techniques including X-ray diffraction, thermal analysis, electron microscopy with EDX and vibrational spectroscopy. Electron microscopy shows a pure phase and the chemical analysis shows the presence of calcium only. The nominal resolution of the Raman spectrometer is of the order of 2 cm-1 and as such is sufficient enough to identify separate bands for the stretching bands of the two boron isotopes. Raman and infrared bands are assigned to the stretching and bending modes of trigonal and tetrahedral boron and the stretching modes of the hydroxyl and water units. By using a combination of techniques we have characterized the borate mineral inyoite.","author":[{"dropping-particle":"","family":"Frost","given":"Ray L.","non-dropping-particle":"","parse-names":false,"suffix":""},{"dropping-particle":"","family":"López","given":"Andrés","non-dropping-particle":"","parse-names":false,"suffix":""},{"dropping-particle":"","family":"Scholz","given":"Ricardo","non-dropping-particle":"","parse-names":false,"suffix":""},{"dropping-particle":"","family":"Theiss","given":"Frederick","non-dropping-particle":"","parse-names":false,"suffix":""},{"dropping-particle":"Da","family":"Costa","given":"Geraldo Magela","non-dropping-particle":"","parse-names":false,"suffix":""}],"container-title":"Journal of Molecular Structure","id":"ITEM-1","issued":{"date-parts":[["2015"]]},"page":"99-104","publisher":"Elsevier B.V.","title":"Structural characterization of the borate mineral inyoite - CaB3O3(OH)5·4(H2O)","type":"article-journal","volume":"1080"},"uris":["http://www.mendeley.com/documents/?uuid=aabacb2e-577f-43b1-80c6-d30806a13fb3"]}],"mendeley":{"formattedCitation":"(Frost &lt;i&gt;et al.&lt;/i&gt;, 2015)","plainTextFormattedCitation":"(Frost et al., 2015)","previouslyFormattedCitation":"(Frost &lt;i&gt;et al.&lt;/i&gt;, 2015)"},"properties":{"noteIndex":0},"schema":"https://github.com/citation-style-language/schema/raw/master/csl-citation.json"}</w:instrText>
      </w:r>
      <w:r w:rsidRPr="00E37391">
        <w:rPr>
          <w:rFonts w:ascii="Times New Roman" w:hAnsi="Times New Roman" w:cs="Times New Roman"/>
          <w:color w:val="000000"/>
          <w:sz w:val="24"/>
          <w:szCs w:val="24"/>
        </w:rPr>
        <w:fldChar w:fldCharType="separate"/>
      </w:r>
      <w:r w:rsidRPr="00E37391">
        <w:rPr>
          <w:rFonts w:ascii="Times New Roman" w:hAnsi="Times New Roman" w:cs="Times New Roman"/>
          <w:noProof/>
          <w:color w:val="000000"/>
          <w:sz w:val="24"/>
          <w:szCs w:val="24"/>
        </w:rPr>
        <w:t xml:space="preserve">(Frost </w:t>
      </w:r>
      <w:r w:rsidRPr="00E37391">
        <w:rPr>
          <w:rFonts w:ascii="Times New Roman" w:hAnsi="Times New Roman" w:cs="Times New Roman"/>
          <w:i/>
          <w:noProof/>
          <w:color w:val="000000"/>
          <w:sz w:val="24"/>
          <w:szCs w:val="24"/>
        </w:rPr>
        <w:t>et al.</w:t>
      </w:r>
      <w:r w:rsidRPr="00E37391">
        <w:rPr>
          <w:rFonts w:ascii="Times New Roman" w:hAnsi="Times New Roman" w:cs="Times New Roman"/>
          <w:noProof/>
          <w:color w:val="000000"/>
          <w:sz w:val="24"/>
          <w:szCs w:val="24"/>
        </w:rPr>
        <w:t>, 2015)</w:t>
      </w:r>
      <w:r w:rsidRPr="00E37391">
        <w:rPr>
          <w:rFonts w:ascii="Times New Roman" w:hAnsi="Times New Roman" w:cs="Times New Roman"/>
          <w:color w:val="000000"/>
          <w:sz w:val="24"/>
          <w:szCs w:val="24"/>
        </w:rPr>
        <w:fldChar w:fldCharType="end"/>
      </w:r>
      <w:r w:rsidRPr="00E37391">
        <w:rPr>
          <w:rFonts w:ascii="Times New Roman" w:hAnsi="Times New Roman" w:cs="Times New Roman"/>
          <w:color w:val="000000"/>
          <w:sz w:val="24"/>
          <w:szCs w:val="24"/>
        </w:rPr>
        <w:t xml:space="preserve">. </w:t>
      </w:r>
      <w:r w:rsidR="007630C4" w:rsidRPr="00E37391">
        <w:rPr>
          <w:rFonts w:ascii="Times New Roman" w:hAnsi="Times New Roman" w:cs="Times New Roman"/>
          <w:color w:val="000000"/>
          <w:sz w:val="24"/>
          <w:szCs w:val="24"/>
        </w:rPr>
        <w:t xml:space="preserve">More in general, borates </w:t>
      </w:r>
      <w:r w:rsidR="00086759" w:rsidRPr="00E37391">
        <w:rPr>
          <w:rFonts w:ascii="Times New Roman" w:hAnsi="Times New Roman" w:cs="Times New Roman"/>
          <w:color w:val="000000"/>
          <w:sz w:val="24"/>
          <w:szCs w:val="24"/>
        </w:rPr>
        <w:t xml:space="preserve">can act as neutron-shielding materials, due to the isotope </w:t>
      </w:r>
      <w:r w:rsidR="00086759" w:rsidRPr="00E37391">
        <w:rPr>
          <w:rFonts w:ascii="Times New Roman" w:hAnsi="Times New Roman" w:cs="Times New Roman"/>
          <w:color w:val="000000"/>
          <w:sz w:val="24"/>
          <w:szCs w:val="24"/>
          <w:vertAlign w:val="superscript"/>
        </w:rPr>
        <w:t>10</w:t>
      </w:r>
      <w:r w:rsidR="00086759" w:rsidRPr="00E37391">
        <w:rPr>
          <w:rFonts w:ascii="Times New Roman" w:hAnsi="Times New Roman" w:cs="Times New Roman"/>
          <w:color w:val="000000"/>
          <w:sz w:val="24"/>
          <w:szCs w:val="24"/>
        </w:rPr>
        <w:t xml:space="preserve">B (which accounts for about 20% of natural boron) high cross section for thermal neutrons (~3840 barns) leading to the reaction </w:t>
      </w:r>
      <w:r w:rsidR="00086759" w:rsidRPr="00E37391">
        <w:rPr>
          <w:rFonts w:ascii="Times New Roman" w:hAnsi="Times New Roman" w:cs="Times New Roman"/>
          <w:color w:val="000000"/>
          <w:sz w:val="24"/>
          <w:szCs w:val="24"/>
        </w:rPr>
        <w:fldChar w:fldCharType="begin" w:fldLock="1"/>
      </w:r>
      <w:r w:rsidR="00086759" w:rsidRPr="00E37391">
        <w:rPr>
          <w:rFonts w:ascii="Times New Roman" w:hAnsi="Times New Roman" w:cs="Times New Roman"/>
          <w:color w:val="000000"/>
          <w:sz w:val="24"/>
          <w:szCs w:val="24"/>
        </w:rPr>
        <w:instrText>ADDIN CSL_CITATION {"citationItems":[{"id":"ITEM-1","itemData":{"DOI":"10.1103/PhysRev.92.716","ISSN":"0031899X","abstract":"The cross sections of boron and gold, which are widely used as standards for slow neutron measurements, have been determined as functions of wavelength. Total cross sections were measured in the wavelength range 1.5-10A with the Brookhaven slow chopper, the long wavelengths being used to minimize the effects of scattering. The absorption cross section of boron of \"normal\" isotopic constitution is 749±4 barns at 2200 m/sec (1.80A); the variation of cross section with boron source is expected to be only about 1 percent. The measurement of the gold cross section is complicated by the deviation from 1v resulting from a nearby resonance and by grain orientation effects in the scattering. The 2200-m/sec value, resulting from measurements at long wavelength together with a small correction for the 4.9-ev resonance, is 98.7±0.6 barns. © 1953 The American Physical Society.","author":[{"dropping-particle":"","family":"Carter","given":"R. S.","non-dropping-particle":"","parse-names":false,"suffix":""},{"dropping-particle":"","family":"Palevsky","given":"H.","non-dropping-particle":"","parse-names":false,"suffix":""},{"dropping-particle":"","family":"Myers","given":"V. W.","non-dropping-particle":"","parse-names":false,"suffix":""},{"dropping-particle":"","family":"Hughes","given":"D. J.","non-dropping-particle":"","parse-names":false,"suffix":""}],"container-title":"Physical Review","id":"ITEM-1","issue":"3","issued":{"date-parts":[["1953"]]},"page":"716-721","title":"Thermal neutron absorption cross sections of boron and gold","type":"article-journal","volume":"92"},"uris":["http://www.mendeley.com/documents/?uuid=b122326c-911c-4d1d-867f-8f4fe3634c87"]}],"mendeley":{"formattedCitation":"(Carter &lt;i&gt;et al.&lt;/i&gt;, 1953)","plainTextFormattedCitation":"(Carter et al., 1953)","previouslyFormattedCitation":"(Carter &lt;i&gt;et al.&lt;/i&gt;, 1953)"},"properties":{"noteIndex":0},"schema":"https://github.com/citation-style-language/schema/raw/master/csl-citation.json"}</w:instrText>
      </w:r>
      <w:r w:rsidR="00086759" w:rsidRPr="00E37391">
        <w:rPr>
          <w:rFonts w:ascii="Times New Roman" w:hAnsi="Times New Roman" w:cs="Times New Roman"/>
          <w:color w:val="000000"/>
          <w:sz w:val="24"/>
          <w:szCs w:val="24"/>
        </w:rPr>
        <w:fldChar w:fldCharType="separate"/>
      </w:r>
      <w:r w:rsidR="00086759" w:rsidRPr="00E37391">
        <w:rPr>
          <w:rFonts w:ascii="Times New Roman" w:hAnsi="Times New Roman" w:cs="Times New Roman"/>
          <w:noProof/>
          <w:color w:val="000000"/>
          <w:sz w:val="24"/>
          <w:szCs w:val="24"/>
        </w:rPr>
        <w:t xml:space="preserve">(Carter </w:t>
      </w:r>
      <w:r w:rsidR="00086759" w:rsidRPr="00E37391">
        <w:rPr>
          <w:rFonts w:ascii="Times New Roman" w:hAnsi="Times New Roman" w:cs="Times New Roman"/>
          <w:i/>
          <w:noProof/>
          <w:color w:val="000000"/>
          <w:sz w:val="24"/>
          <w:szCs w:val="24"/>
        </w:rPr>
        <w:t>et al.</w:t>
      </w:r>
      <w:r w:rsidR="00086759" w:rsidRPr="00E37391">
        <w:rPr>
          <w:rFonts w:ascii="Times New Roman" w:hAnsi="Times New Roman" w:cs="Times New Roman"/>
          <w:noProof/>
          <w:color w:val="000000"/>
          <w:sz w:val="24"/>
          <w:szCs w:val="24"/>
        </w:rPr>
        <w:t>, 1953)</w:t>
      </w:r>
      <w:r w:rsidR="00086759" w:rsidRPr="00E37391">
        <w:rPr>
          <w:rFonts w:ascii="Times New Roman" w:hAnsi="Times New Roman" w:cs="Times New Roman"/>
          <w:color w:val="000000"/>
          <w:sz w:val="24"/>
          <w:szCs w:val="24"/>
        </w:rPr>
        <w:fldChar w:fldCharType="end"/>
      </w:r>
      <w:r w:rsidR="00086759" w:rsidRPr="00E37391">
        <w:rPr>
          <w:rFonts w:ascii="Times New Roman" w:hAnsi="Times New Roman" w:cs="Times New Roman"/>
          <w:color w:val="000000"/>
          <w:sz w:val="24"/>
          <w:szCs w:val="24"/>
        </w:rPr>
        <w:t>:</w:t>
      </w:r>
    </w:p>
    <w:p w14:paraId="64FC913D" w14:textId="77777777" w:rsidR="00086759" w:rsidRPr="00E37391" w:rsidRDefault="00086759" w:rsidP="00086759">
      <w:pPr>
        <w:autoSpaceDE w:val="0"/>
        <w:autoSpaceDN w:val="0"/>
        <w:adjustRightInd w:val="0"/>
        <w:spacing w:after="0" w:line="240" w:lineRule="auto"/>
        <w:jc w:val="center"/>
        <w:rPr>
          <w:rFonts w:ascii="Times New Roman" w:hAnsi="Times New Roman" w:cs="Times New Roman"/>
          <w:color w:val="000000"/>
          <w:sz w:val="24"/>
          <w:szCs w:val="24"/>
        </w:rPr>
      </w:pPr>
      <w:r w:rsidRPr="00E37391">
        <w:rPr>
          <w:rFonts w:ascii="Times New Roman" w:hAnsi="Times New Roman" w:cs="Times New Roman"/>
          <w:color w:val="000000"/>
          <w:sz w:val="24"/>
          <w:szCs w:val="24"/>
          <w:vertAlign w:val="superscript"/>
        </w:rPr>
        <w:t>10</w:t>
      </w:r>
      <w:r w:rsidRPr="00E37391">
        <w:rPr>
          <w:rFonts w:ascii="Times New Roman" w:hAnsi="Times New Roman" w:cs="Times New Roman"/>
          <w:color w:val="000000"/>
          <w:sz w:val="24"/>
          <w:szCs w:val="24"/>
        </w:rPr>
        <w:t xml:space="preserve">B + n </w:t>
      </w:r>
      <w:r w:rsidRPr="00E37391">
        <w:rPr>
          <w:rFonts w:ascii="Times New Roman" w:hAnsi="Times New Roman" w:cs="Times New Roman"/>
          <w:color w:val="000000"/>
          <w:sz w:val="24"/>
          <w:szCs w:val="24"/>
        </w:rPr>
        <w:sym w:font="Wingdings" w:char="F0E0"/>
      </w:r>
      <w:r w:rsidRPr="00E37391">
        <w:rPr>
          <w:rFonts w:ascii="Times New Roman" w:hAnsi="Times New Roman" w:cs="Times New Roman"/>
          <w:color w:val="000000"/>
          <w:sz w:val="24"/>
          <w:szCs w:val="24"/>
        </w:rPr>
        <w:t xml:space="preserve"> a+ </w:t>
      </w:r>
      <w:r w:rsidRPr="00E37391">
        <w:rPr>
          <w:rFonts w:ascii="Times New Roman" w:hAnsi="Times New Roman" w:cs="Times New Roman"/>
          <w:color w:val="000000"/>
          <w:sz w:val="24"/>
          <w:szCs w:val="24"/>
          <w:vertAlign w:val="superscript"/>
        </w:rPr>
        <w:t>7</w:t>
      </w:r>
      <w:r w:rsidRPr="00E37391">
        <w:rPr>
          <w:rFonts w:ascii="Times New Roman" w:hAnsi="Times New Roman" w:cs="Times New Roman"/>
          <w:color w:val="000000"/>
          <w:sz w:val="24"/>
          <w:szCs w:val="24"/>
        </w:rPr>
        <w:t>Li + γ</w:t>
      </w:r>
    </w:p>
    <w:p w14:paraId="485CACF3" w14:textId="77777777" w:rsidR="00086759" w:rsidRPr="00E37391" w:rsidRDefault="00086759" w:rsidP="00086759">
      <w:pPr>
        <w:autoSpaceDE w:val="0"/>
        <w:autoSpaceDN w:val="0"/>
        <w:adjustRightInd w:val="0"/>
        <w:spacing w:after="0" w:line="240" w:lineRule="auto"/>
        <w:rPr>
          <w:rFonts w:ascii="Times New Roman" w:hAnsi="Times New Roman" w:cs="Times New Roman"/>
          <w:color w:val="000000"/>
          <w:sz w:val="24"/>
          <w:szCs w:val="24"/>
        </w:rPr>
      </w:pPr>
    </w:p>
    <w:p w14:paraId="2663B8C6" w14:textId="5A48E8A8" w:rsidR="00B36C8B" w:rsidRPr="00E37391" w:rsidRDefault="00086759">
      <w:pPr>
        <w:autoSpaceDE w:val="0"/>
        <w:autoSpaceDN w:val="0"/>
        <w:adjustRightInd w:val="0"/>
        <w:spacing w:after="0" w:line="360" w:lineRule="auto"/>
        <w:jc w:val="both"/>
        <w:rPr>
          <w:rFonts w:ascii="Times New Roman" w:hAnsi="Times New Roman" w:cs="Times New Roman"/>
          <w:color w:val="000000"/>
          <w:sz w:val="24"/>
          <w:szCs w:val="24"/>
        </w:rPr>
      </w:pPr>
      <w:r w:rsidRPr="00E37391">
        <w:rPr>
          <w:rFonts w:ascii="Times New Roman" w:hAnsi="Times New Roman" w:cs="Times New Roman"/>
          <w:color w:val="000000"/>
          <w:sz w:val="24"/>
          <w:szCs w:val="24"/>
        </w:rPr>
        <w:t xml:space="preserve">This means that enhanced neutron radiation shielding capacity is achievable by using boron-containing minerals as aggregates in concretes. This could also </w:t>
      </w:r>
      <w:r w:rsidR="007A5C6F" w:rsidRPr="00E37391">
        <w:rPr>
          <w:rFonts w:ascii="Times New Roman" w:hAnsi="Times New Roman" w:cs="Times New Roman"/>
          <w:color w:val="000000"/>
          <w:sz w:val="24"/>
          <w:szCs w:val="24"/>
        </w:rPr>
        <w:t xml:space="preserve">be </w:t>
      </w:r>
      <w:r w:rsidRPr="00E37391">
        <w:rPr>
          <w:rFonts w:ascii="Times New Roman" w:hAnsi="Times New Roman" w:cs="Times New Roman"/>
          <w:color w:val="000000"/>
          <w:sz w:val="24"/>
          <w:szCs w:val="24"/>
        </w:rPr>
        <w:t xml:space="preserve">the case of inyoite, </w:t>
      </w:r>
      <w:r w:rsidR="00763408" w:rsidRPr="00E37391">
        <w:rPr>
          <w:rFonts w:ascii="Times New Roman" w:hAnsi="Times New Roman" w:cs="Times New Roman"/>
          <w:color w:val="000000"/>
          <w:sz w:val="24"/>
          <w:szCs w:val="24"/>
        </w:rPr>
        <w:t xml:space="preserve">given </w:t>
      </w:r>
      <w:r w:rsidRPr="00E37391">
        <w:rPr>
          <w:rFonts w:ascii="Times New Roman" w:hAnsi="Times New Roman" w:cs="Times New Roman"/>
          <w:color w:val="000000"/>
          <w:sz w:val="24"/>
          <w:szCs w:val="24"/>
        </w:rPr>
        <w:t>its low density (1.87</w:t>
      </w:r>
      <w:r w:rsidR="00814419" w:rsidRPr="00E37391">
        <w:rPr>
          <w:rFonts w:ascii="Times New Roman" w:hAnsi="Times New Roman" w:cs="Times New Roman"/>
          <w:color w:val="000000"/>
          <w:sz w:val="24"/>
          <w:szCs w:val="24"/>
        </w:rPr>
        <w:t xml:space="preserve"> </w:t>
      </w:r>
      <w:r w:rsidRPr="00E37391">
        <w:rPr>
          <w:rFonts w:ascii="Times New Roman" w:hAnsi="Times New Roman" w:cs="Times New Roman"/>
          <w:color w:val="000000"/>
          <w:sz w:val="24"/>
          <w:szCs w:val="24"/>
        </w:rPr>
        <w:t>g/cm</w:t>
      </w:r>
      <w:r w:rsidRPr="00E37391">
        <w:rPr>
          <w:rFonts w:ascii="Times New Roman" w:hAnsi="Times New Roman" w:cs="Times New Roman"/>
          <w:color w:val="000000"/>
          <w:sz w:val="24"/>
          <w:szCs w:val="24"/>
          <w:vertAlign w:val="superscript"/>
        </w:rPr>
        <w:t>3</w:t>
      </w:r>
      <w:r w:rsidRPr="00E37391">
        <w:rPr>
          <w:rFonts w:ascii="Times New Roman" w:hAnsi="Times New Roman" w:cs="Times New Roman"/>
          <w:color w:val="000000"/>
          <w:sz w:val="24"/>
          <w:szCs w:val="24"/>
        </w:rPr>
        <w:t xml:space="preserve">) and </w:t>
      </w:r>
      <w:r w:rsidR="009D21BA" w:rsidRPr="00E37391">
        <w:rPr>
          <w:rFonts w:ascii="Times New Roman" w:hAnsi="Times New Roman" w:cs="Times New Roman"/>
          <w:color w:val="000000"/>
          <w:sz w:val="24"/>
          <w:szCs w:val="24"/>
        </w:rPr>
        <w:t>the absence of Na,</w:t>
      </w:r>
      <w:r w:rsidRPr="00E37391">
        <w:rPr>
          <w:rFonts w:ascii="Times New Roman" w:hAnsi="Times New Roman" w:cs="Times New Roman"/>
          <w:color w:val="000000"/>
          <w:sz w:val="24"/>
          <w:szCs w:val="24"/>
        </w:rPr>
        <w:t xml:space="preserve"> which is known to induce deleterious </w:t>
      </w:r>
      <w:r w:rsidR="00BD3C75" w:rsidRPr="00E37391">
        <w:rPr>
          <w:rFonts w:ascii="Times New Roman" w:hAnsi="Times New Roman" w:cs="Times New Roman"/>
          <w:color w:val="000000"/>
          <w:sz w:val="24"/>
          <w:szCs w:val="24"/>
        </w:rPr>
        <w:t xml:space="preserve">processes </w:t>
      </w:r>
      <w:r w:rsidRPr="00E37391">
        <w:rPr>
          <w:rFonts w:ascii="Times New Roman" w:hAnsi="Times New Roman" w:cs="Times New Roman"/>
          <w:color w:val="000000"/>
          <w:sz w:val="24"/>
          <w:szCs w:val="24"/>
        </w:rPr>
        <w:t>in Portland concretes</w:t>
      </w:r>
      <w:r w:rsidR="007A5C6F" w:rsidRPr="00E37391">
        <w:rPr>
          <w:rFonts w:ascii="Times New Roman" w:hAnsi="Times New Roman" w:cs="Times New Roman"/>
          <w:color w:val="000000"/>
          <w:sz w:val="24"/>
          <w:szCs w:val="24"/>
        </w:rPr>
        <w:t>,</w:t>
      </w:r>
      <w:r w:rsidRPr="00E37391">
        <w:rPr>
          <w:rFonts w:ascii="Times New Roman" w:hAnsi="Times New Roman" w:cs="Times New Roman"/>
          <w:color w:val="000000"/>
          <w:sz w:val="24"/>
          <w:szCs w:val="24"/>
        </w:rPr>
        <w:t xml:space="preserve"> because </w:t>
      </w:r>
      <w:r w:rsidR="007A5C6F" w:rsidRPr="00E37391">
        <w:rPr>
          <w:rFonts w:ascii="Times New Roman" w:hAnsi="Times New Roman" w:cs="Times New Roman"/>
          <w:color w:val="000000"/>
          <w:sz w:val="24"/>
          <w:szCs w:val="24"/>
        </w:rPr>
        <w:t xml:space="preserve">of </w:t>
      </w:r>
      <w:r w:rsidRPr="00E37391">
        <w:rPr>
          <w:rFonts w:ascii="Times New Roman" w:hAnsi="Times New Roman" w:cs="Times New Roman"/>
          <w:color w:val="000000"/>
          <w:sz w:val="24"/>
          <w:szCs w:val="24"/>
        </w:rPr>
        <w:t>the p</w:t>
      </w:r>
      <w:r w:rsidR="009D21BA" w:rsidRPr="00E37391">
        <w:rPr>
          <w:rFonts w:ascii="Times New Roman" w:hAnsi="Times New Roman" w:cs="Times New Roman"/>
          <w:color w:val="000000"/>
          <w:sz w:val="24"/>
          <w:szCs w:val="24"/>
        </w:rPr>
        <w:t>romotion of undesired reactions</w:t>
      </w:r>
      <w:r w:rsidRPr="00E37391">
        <w:rPr>
          <w:rFonts w:ascii="Times New Roman" w:hAnsi="Times New Roman" w:cs="Times New Roman"/>
          <w:color w:val="000000"/>
          <w:sz w:val="24"/>
          <w:szCs w:val="24"/>
        </w:rPr>
        <w:t xml:space="preserve"> </w:t>
      </w:r>
      <w:r w:rsidR="009D21BA" w:rsidRPr="00E37391">
        <w:rPr>
          <w:rFonts w:ascii="Times New Roman" w:hAnsi="Times New Roman" w:cs="Times New Roman"/>
          <w:color w:val="000000"/>
          <w:sz w:val="24"/>
          <w:szCs w:val="24"/>
        </w:rPr>
        <w:t>that</w:t>
      </w:r>
      <w:r w:rsidR="00650DF3" w:rsidRPr="00E37391">
        <w:rPr>
          <w:rFonts w:ascii="Times New Roman" w:hAnsi="Times New Roman" w:cs="Times New Roman"/>
          <w:color w:val="000000"/>
          <w:sz w:val="24"/>
          <w:szCs w:val="24"/>
        </w:rPr>
        <w:t xml:space="preserve"> undermine</w:t>
      </w:r>
      <w:r w:rsidRPr="00E37391">
        <w:rPr>
          <w:rFonts w:ascii="Times New Roman" w:hAnsi="Times New Roman" w:cs="Times New Roman"/>
          <w:color w:val="000000"/>
          <w:sz w:val="24"/>
          <w:szCs w:val="24"/>
        </w:rPr>
        <w:t xml:space="preserve"> the durability of cements (</w:t>
      </w:r>
      <w:r w:rsidR="00650DF3" w:rsidRPr="00E37391">
        <w:rPr>
          <w:rFonts w:ascii="Times New Roman" w:hAnsi="Times New Roman" w:cs="Times New Roman"/>
          <w:i/>
          <w:color w:val="000000"/>
          <w:sz w:val="24"/>
          <w:szCs w:val="24"/>
        </w:rPr>
        <w:t>i</w:t>
      </w:r>
      <w:r w:rsidRPr="00E37391">
        <w:rPr>
          <w:rFonts w:ascii="Times New Roman" w:hAnsi="Times New Roman" w:cs="Times New Roman"/>
          <w:i/>
          <w:color w:val="000000"/>
          <w:sz w:val="24"/>
          <w:szCs w:val="24"/>
        </w:rPr>
        <w:t>.</w:t>
      </w:r>
      <w:r w:rsidR="009D21BA" w:rsidRPr="00E37391">
        <w:rPr>
          <w:rFonts w:ascii="Times New Roman" w:hAnsi="Times New Roman" w:cs="Times New Roman"/>
          <w:i/>
          <w:color w:val="000000"/>
          <w:sz w:val="24"/>
          <w:szCs w:val="24"/>
        </w:rPr>
        <w:t>e.</w:t>
      </w:r>
      <w:r w:rsidRPr="00E37391">
        <w:rPr>
          <w:rFonts w:ascii="Times New Roman" w:hAnsi="Times New Roman" w:cs="Times New Roman"/>
          <w:color w:val="000000"/>
          <w:sz w:val="24"/>
          <w:szCs w:val="24"/>
        </w:rPr>
        <w:t xml:space="preserve">, ‘‘alkali-silica reactions”– ASR) </w:t>
      </w:r>
      <w:r w:rsidRPr="00E37391">
        <w:rPr>
          <w:rFonts w:ascii="Times New Roman" w:hAnsi="Times New Roman" w:cs="Times New Roman"/>
          <w:color w:val="000000"/>
          <w:sz w:val="24"/>
          <w:szCs w:val="24"/>
        </w:rPr>
        <w:fldChar w:fldCharType="begin" w:fldLock="1"/>
      </w:r>
      <w:r w:rsidR="00F01A61" w:rsidRPr="00E37391">
        <w:rPr>
          <w:rFonts w:ascii="Times New Roman" w:hAnsi="Times New Roman" w:cs="Times New Roman"/>
          <w:color w:val="000000"/>
          <w:sz w:val="24"/>
          <w:szCs w:val="24"/>
        </w:rPr>
        <w:instrText>ADDIN CSL_CITATION {"citationItems":[{"id":"ITEM-1","itemData":{"DOI":"10.1016/j.cemconres.2010.11.003","ISSN":"00088846","abstract":"This paper reviews studies on the effect of supplementary cementing materials (SCM) on alkali-silica reaction (ASR). SCMs control expansion due to ASR by binding alkalis and limiting their availability for reaction with alkali-silica reactive aggregate. The efficacy of the SCM is dependent on the composition of the SCM. Increased amounts of SCM are required to control ASR as its calcium and alkali content increase, as its silica content decreases, as the alkali contributed by the Portland cement increases and as the reactivity of the aggregate increases. There is evidence that the alumina content of the SCM also affects its alkali-binding capacity, however, the precise role and contribution of the alumina is not clear. © 2010 Elsevier Ltd. All rights reserved.","author":[{"dropping-particle":"","family":"Thomas","given":"Michael","non-dropping-particle":"","parse-names":false,"suffix":""}],"container-title":"Cement and Concrete Research","id":"ITEM-1","issue":"12","issued":{"date-parts":[["2011"]]},"page":"1224-1231","publisher":"Elsevier Ltd","title":"The effect of supplementary cementing materials on alkali-silica reaction: A review","type":"article-journal","volume":"41"},"uris":["http://www.mendeley.com/documents/?uuid=60cdd3b7-c710-4898-8f33-ef08bef5b031"]}],"mendeley":{"formattedCitation":"(Thomas, 2011)","plainTextFormattedCitation":"(Thomas, 2011)","previouslyFormattedCitation":"(Thomas, 2011)"},"properties":{"noteIndex":0},"schema":"https://github.com/citation-style-language/schema/raw/master/csl-citation.json"}</w:instrText>
      </w:r>
      <w:r w:rsidRPr="00E37391">
        <w:rPr>
          <w:rFonts w:ascii="Times New Roman" w:hAnsi="Times New Roman" w:cs="Times New Roman"/>
          <w:color w:val="000000"/>
          <w:sz w:val="24"/>
          <w:szCs w:val="24"/>
        </w:rPr>
        <w:fldChar w:fldCharType="separate"/>
      </w:r>
      <w:r w:rsidRPr="00E37391">
        <w:rPr>
          <w:rFonts w:ascii="Times New Roman" w:hAnsi="Times New Roman" w:cs="Times New Roman"/>
          <w:noProof/>
          <w:color w:val="000000"/>
          <w:sz w:val="24"/>
          <w:szCs w:val="24"/>
        </w:rPr>
        <w:t>(Thomas, 2011)</w:t>
      </w:r>
      <w:r w:rsidRPr="00E37391">
        <w:rPr>
          <w:rFonts w:ascii="Times New Roman" w:hAnsi="Times New Roman" w:cs="Times New Roman"/>
          <w:color w:val="000000"/>
          <w:sz w:val="24"/>
          <w:szCs w:val="24"/>
        </w:rPr>
        <w:fldChar w:fldCharType="end"/>
      </w:r>
      <w:r w:rsidRPr="00E37391">
        <w:rPr>
          <w:rFonts w:ascii="Times New Roman" w:hAnsi="Times New Roman" w:cs="Times New Roman"/>
          <w:color w:val="000000"/>
          <w:sz w:val="24"/>
          <w:szCs w:val="24"/>
        </w:rPr>
        <w:t>. Furthermore, the use of borates, alongside with other minerals (</w:t>
      </w:r>
      <w:r w:rsidRPr="00E37391">
        <w:rPr>
          <w:rFonts w:ascii="Times New Roman" w:hAnsi="Times New Roman" w:cs="Times New Roman"/>
          <w:i/>
          <w:color w:val="000000"/>
          <w:sz w:val="24"/>
          <w:szCs w:val="24"/>
        </w:rPr>
        <w:t>e.g.,</w:t>
      </w:r>
      <w:r w:rsidRPr="00E37391">
        <w:rPr>
          <w:rFonts w:ascii="Times New Roman" w:hAnsi="Times New Roman" w:cs="Times New Roman"/>
          <w:color w:val="000000"/>
          <w:sz w:val="24"/>
          <w:szCs w:val="24"/>
        </w:rPr>
        <w:t xml:space="preserve"> magnetite and hematite) as aggregates in concretes, was also reported to attenuate γ-radiations </w:t>
      </w:r>
      <w:r w:rsidRPr="00E37391">
        <w:rPr>
          <w:rFonts w:ascii="Times New Roman" w:hAnsi="Times New Roman" w:cs="Times New Roman"/>
          <w:color w:val="000000"/>
          <w:sz w:val="24"/>
          <w:szCs w:val="24"/>
        </w:rPr>
        <w:fldChar w:fldCharType="begin" w:fldLock="1"/>
      </w:r>
      <w:r w:rsidRPr="00E37391">
        <w:rPr>
          <w:rFonts w:ascii="Times New Roman" w:hAnsi="Times New Roman" w:cs="Times New Roman"/>
          <w:color w:val="000000"/>
          <w:sz w:val="24"/>
          <w:szCs w:val="24"/>
        </w:rPr>
        <w:instrText>ADDIN CSL_CITATION {"citationItems":[{"id":"ITEM-1","itemData":{"DOI":"10.1016/j.conbuildmat.2017.12.228","ISSN":"09500618","abstract":"Enhanced neutron radiation shielding capacity of protective structures can be achieved using cement-based composites with boron-containing aggregates. Experimental tests were performed to evaluate the effect of boron aggregates (colemanite, ulexite, borax, boron carbide) and nanosilica on the setting time and hydration heat of cement in mortars using isothermal calorimetry. Boron leaching test from mineral aggregates were performed in water and saturated Ca(OH)2 solution. Cement setting retardation effects were found qualitatively correlated with boron leaching from mineral aggregates. A linear dependence of compressive strength of borated mortars and heat released after 72 h of cement hydration was found. A maximum content of boron compounds in mortar, allowing for a systematical control of setting time, was evaluated.","author":[{"dropping-particle":"","family":"Glinicki","given":"M. A.","non-dropping-particle":"","parse-names":false,"suffix":""},{"dropping-particle":"","family":"Antolik","given":"A.","non-dropping-particle":"","parse-names":false,"suffix":""},{"dropping-particle":"","family":"Gawlicki","given":"M.","non-dropping-particle":"","parse-names":false,"suffix":""}],"container-title":"Construction and Building Materials","id":"ITEM-1","issued":{"date-parts":[["2018"]]},"page":"731-738","publisher":"Elsevier Ltd","title":"Evaluation of compatibility of neutron-shielding boron aggregates with Portland cement in mortar","type":"article-journal","volume":"164"},"uris":["http://www.mendeley.com/documents/?uuid=5fa2ed8b-e886-45e1-8115-1ba3e46b5018"]},{"id":"ITEM-2","itemData":{"DOI":"10.1016/j.jclepro.2019.119283","ISSN":"09596526","abstract":"The increasing production of cementitious materials is generating considerable environmental impacts related to uncontrolled extraction of natural raw material for use as aggregates and the consumption of mostly fossil fuel based energy resources in the cement production. Moreover, Portland cement fabrication is highly energy intensive and releases one of the word's largest rate of CO2 emission, the main responsible for global warming and climate changes. Mortar is a typical example of a cementitious material associated with these environmental impacts. Among the possibilities for a mortar cleaner production stands the reduction of natural aggregates in their preparation, such as sand. Therefore, the objective of this work is to propose a methodology of partial replacement of the sand, commonly used for mortar production, by ornamental stone-processing waste. For this purpose, a mathematical model was applied to calculate the ideal particle size distribution for better packaging, which not only justify the replacement but also improve the technological properties of the mortar as a cementitious composite material. Mortars were made with a 1: 1: 6 compositions, associated with cement: lime: sand proportions. Amounts of 9 and 21 wt% of sand were replaced by waste, corresponding to values obtained through the mathematical model. These mortar precursor materials were characterized in terms of granulometry, chemical composition, pozolanicity as well as leaching and solubilization tests. The mortar technological characterization was performed both in its initial state (fresh density, air content and consistency) and past-cure hardened state (hardened density, flexural and compression stress). The results indicated the possibility of producing more sustainable and eco-friendly mortars. Moreover, this work also evidences that, in addition to the possibility of using ornamental stone waste as aggregate for cementitious materials, the particle size model is a non-empirical means to optimize aggregate mixtures and to improve the properties of waste incorporated eco-friendly mortars.","author":[{"dropping-particle":"","family":"Amaral","given":"Lucas Fonseca","non-dropping-particle":"","parse-names":false,"suffix":""},{"dropping-particle":"","family":"Girondi Delaqua","given":"Geovana Carla","non-dropping-particle":"","parse-names":false,"suffix":""},{"dropping-particle":"","family":"Nicolite","given":"Micaela","non-dropping-particle":"","parse-names":false,"suffix":""},{"dropping-particle":"","family":"Marvila","given":"Markssuel Teixeira","non-dropping-particle":"","parse-names":false,"suffix":""},{"dropping-particle":"","family":"Azevedo","given":"Afonso R.G.","non-dropping-particle":"de","parse-names":false,"suffix":""},{"dropping-particle":"","family":"Alexandre","given":"Jonas","non-dropping-particle":"","parse-names":false,"suffix":""},{"dropping-particle":"","family":"Fontes Vieira","given":"Carlos Mauricio","non-dropping-particle":"","parse-names":false,"suffix":""},{"dropping-particle":"","family":"Monteiro","given":"Sergio Neves","non-dropping-particle":"","parse-names":false,"suffix":""}],"container-title":"Journal of Cleaner Production","id":"ITEM-2","issued":{"date-parts":[["2020"]]},"page":"119283","publisher":"Elsevier Ltd","title":"Eco-friendly mortars with addition of ornamental stone waste - A mathematical model approach for granulometric optimization","type":"article-journal","volume":"248"},"uris":["http://www.mendeley.com/documents/?uuid=77d5fcd3-e8c3-4e5c-9bef-f85e2fc7aed8"]},{"id":"ITEM-3","itemData":{"DOI":"10.1016/j.conbuildmat.2020.120473","ISSN":"09500618","abstract":"To highlight the impact of barite and hematite addition on selected physical, mechanical, and radiation attenuation properties of serpentine concrete (A), different replacement ratios of barite and hematite aggregates (25, and 50% by volume) were used separately. The physico-mechanical properties of the prepared serpentine-barite (AB25, 50) and serpentine-hematite (AH25, 50) concrete mixes compared to those of the control (A) were evaluated. The radiation shielding properties of these concrete mixes against both γ-ray and thermal neutrons were experimentally measured. The linear attenuation coefficient of γ-ray, µ, and thermal neutron attenuation coefficient, Ʃth, were determined experimentally by the transmission method in a fine beam geometry setup using 60Co γ-ray source and a moderated PuBe source, respectively. The experimental results of γ-rays were verified by the correlation with the theoretical data obtained by the WinXCom program. Besides, many γ-ray attenuation parameters, such as a half-value layer, HVL, single-valued, and energy-dependent effective atomic number, Zeff, as well as effective electron density, Neff, were determined. It was found that the addition of barite and hematite aggregates to serpentine concrete increased its bulk density, and decreased its mechanical strength. Moreover, unlike barite, the hematite increased the water absorption and porosity of concrete. In conclusion, this study revealed that the prepared hematite- and barite-serpentine concrete mixes, except for AB50, have acceptable mechanical properties with enhancing radiation shielding performance.","author":[{"dropping-particle":"","family":"Zayed","given":"A. M.","non-dropping-particle":"","parse-names":false,"suffix":""},{"dropping-particle":"","family":"Masoud","given":"M. A.","non-dropping-particle":"","parse-names":false,"suffix":""},{"dropping-particle":"","family":"Rashad","given":"Alaa M.","non-dropping-particle":"","parse-names":false,"suffix":""},{"dropping-particle":"","family":"El-Khayatt","given":"A. M.","non-dropping-particle":"","parse-names":false,"suffix":""},{"dropping-particle":"","family":"Sakr","given":"K.","non-dropping-particle":"","parse-names":false,"suffix":""},{"dropping-particle":"","family":"Kansouh","given":"W. A.","non-dropping-particle":"","parse-names":false,"suffix":""},{"dropping-particle":"","family":"Shahien","given":"M. G.","non-dropping-particle":"","parse-names":false,"suffix":""}],"container-title":"Construction and Building Materials","id":"ITEM-3","issued":{"date-parts":[["2020"]]},"page":"120473","publisher":"Elsevier Ltd","title":"Influence of heavyweight aggregates on the physico-mechanical and radiation attenuation properties of serpentine-based concrete","type":"article-journal","volume":"260"},"uris":["http://www.mendeley.com/documents/?uuid=58e28455-0826-4c68-b082-deeb5842960f"]}],"mendeley":{"formattedCitation":"(Glinicki &lt;i&gt;et al.&lt;/i&gt;, 2018; Amaral &lt;i&gt;et al.&lt;/i&gt;, 2020; Zayed &lt;i&gt;et al.&lt;/i&gt;, 2020)","plainTextFormattedCitation":"(Glinicki et al., 2018; Amaral et al., 2020; Zayed et al., 2020)","previouslyFormattedCitation":"(Glinicki &lt;i&gt;et al.&lt;/i&gt;, 2018; Amaral &lt;i&gt;et al.&lt;/i&gt;, 2020; Zayed &lt;i&gt;et al.&lt;/i&gt;, 2020)"},"properties":{"noteIndex":0},"schema":"https://github.com/citation-style-language/schema/raw/master/csl-citation.json"}</w:instrText>
      </w:r>
      <w:r w:rsidRPr="00E37391">
        <w:rPr>
          <w:rFonts w:ascii="Times New Roman" w:hAnsi="Times New Roman" w:cs="Times New Roman"/>
          <w:color w:val="000000"/>
          <w:sz w:val="24"/>
          <w:szCs w:val="24"/>
        </w:rPr>
        <w:fldChar w:fldCharType="separate"/>
      </w:r>
      <w:r w:rsidRPr="00E37391">
        <w:rPr>
          <w:rFonts w:ascii="Times New Roman" w:hAnsi="Times New Roman" w:cs="Times New Roman"/>
          <w:noProof/>
          <w:color w:val="000000"/>
          <w:sz w:val="24"/>
          <w:szCs w:val="24"/>
        </w:rPr>
        <w:t xml:space="preserve">(Glinicki </w:t>
      </w:r>
      <w:r w:rsidRPr="00E37391">
        <w:rPr>
          <w:rFonts w:ascii="Times New Roman" w:hAnsi="Times New Roman" w:cs="Times New Roman"/>
          <w:i/>
          <w:noProof/>
          <w:color w:val="000000"/>
          <w:sz w:val="24"/>
          <w:szCs w:val="24"/>
        </w:rPr>
        <w:t>et al.</w:t>
      </w:r>
      <w:r w:rsidRPr="00E37391">
        <w:rPr>
          <w:rFonts w:ascii="Times New Roman" w:hAnsi="Times New Roman" w:cs="Times New Roman"/>
          <w:noProof/>
          <w:color w:val="000000"/>
          <w:sz w:val="24"/>
          <w:szCs w:val="24"/>
        </w:rPr>
        <w:t xml:space="preserve">, 2018; Amaral </w:t>
      </w:r>
      <w:r w:rsidRPr="00E37391">
        <w:rPr>
          <w:rFonts w:ascii="Times New Roman" w:hAnsi="Times New Roman" w:cs="Times New Roman"/>
          <w:i/>
          <w:noProof/>
          <w:color w:val="000000"/>
          <w:sz w:val="24"/>
          <w:szCs w:val="24"/>
        </w:rPr>
        <w:t>et al.</w:t>
      </w:r>
      <w:r w:rsidRPr="00E37391">
        <w:rPr>
          <w:rFonts w:ascii="Times New Roman" w:hAnsi="Times New Roman" w:cs="Times New Roman"/>
          <w:noProof/>
          <w:color w:val="000000"/>
          <w:sz w:val="24"/>
          <w:szCs w:val="24"/>
        </w:rPr>
        <w:t xml:space="preserve">, 2020; Zayed </w:t>
      </w:r>
      <w:r w:rsidRPr="00E37391">
        <w:rPr>
          <w:rFonts w:ascii="Times New Roman" w:hAnsi="Times New Roman" w:cs="Times New Roman"/>
          <w:i/>
          <w:noProof/>
          <w:color w:val="000000"/>
          <w:sz w:val="24"/>
          <w:szCs w:val="24"/>
        </w:rPr>
        <w:t>et al.</w:t>
      </w:r>
      <w:r w:rsidRPr="00E37391">
        <w:rPr>
          <w:rFonts w:ascii="Times New Roman" w:hAnsi="Times New Roman" w:cs="Times New Roman"/>
          <w:noProof/>
          <w:color w:val="000000"/>
          <w:sz w:val="24"/>
          <w:szCs w:val="24"/>
        </w:rPr>
        <w:t>, 2020)</w:t>
      </w:r>
      <w:r w:rsidRPr="00E37391">
        <w:rPr>
          <w:rFonts w:ascii="Times New Roman" w:hAnsi="Times New Roman" w:cs="Times New Roman"/>
          <w:color w:val="000000"/>
          <w:sz w:val="24"/>
          <w:szCs w:val="24"/>
        </w:rPr>
        <w:fldChar w:fldCharType="end"/>
      </w:r>
      <w:r w:rsidRPr="00E37391">
        <w:rPr>
          <w:rFonts w:ascii="Times New Roman" w:hAnsi="Times New Roman" w:cs="Times New Roman"/>
          <w:color w:val="000000"/>
          <w:sz w:val="24"/>
          <w:szCs w:val="24"/>
        </w:rPr>
        <w:t xml:space="preserve">. </w:t>
      </w:r>
      <w:r w:rsidR="00ED48E8" w:rsidRPr="00E37391">
        <w:rPr>
          <w:rFonts w:ascii="Times New Roman" w:hAnsi="Times New Roman" w:cs="Times New Roman"/>
          <w:color w:val="000000"/>
          <w:sz w:val="24"/>
          <w:szCs w:val="24"/>
        </w:rPr>
        <w:t xml:space="preserve">Notably, a comprehensive </w:t>
      </w:r>
      <w:r w:rsidR="00ED48E8" w:rsidRPr="00E37391">
        <w:rPr>
          <w:rFonts w:ascii="Times New Roman" w:hAnsi="Times New Roman" w:cs="Times New Roman"/>
          <w:color w:val="000000"/>
          <w:sz w:val="24"/>
          <w:szCs w:val="16"/>
        </w:rPr>
        <w:t>characterization of the crystal-chemistry,</w:t>
      </w:r>
      <w:r w:rsidR="00ED48E8" w:rsidRPr="00E37391">
        <w:rPr>
          <w:rFonts w:ascii="Times New Roman" w:hAnsi="Times New Roman" w:cs="Times New Roman"/>
          <w:color w:val="000000"/>
          <w:sz w:val="40"/>
          <w:szCs w:val="24"/>
        </w:rPr>
        <w:t xml:space="preserve"> </w:t>
      </w:r>
      <w:r w:rsidR="00ED48E8" w:rsidRPr="00E37391">
        <w:rPr>
          <w:rFonts w:ascii="Times New Roman" w:hAnsi="Times New Roman" w:cs="Times New Roman"/>
          <w:color w:val="000000"/>
          <w:sz w:val="24"/>
          <w:szCs w:val="16"/>
        </w:rPr>
        <w:t>elastic parameters, phase-</w:t>
      </w:r>
      <w:r w:rsidR="00ED48E8" w:rsidRPr="00E37391">
        <w:rPr>
          <w:rFonts w:ascii="Times New Roman" w:hAnsi="Times New Roman" w:cs="Times New Roman"/>
          <w:color w:val="000000"/>
          <w:sz w:val="24"/>
          <w:szCs w:val="16"/>
        </w:rPr>
        <w:lastRenderedPageBreak/>
        <w:t>stability and structural behaviour (at the</w:t>
      </w:r>
      <w:r w:rsidR="00ED48E8" w:rsidRPr="00E37391">
        <w:rPr>
          <w:rFonts w:ascii="Times New Roman" w:hAnsi="Times New Roman" w:cs="Times New Roman"/>
          <w:color w:val="000000"/>
          <w:sz w:val="40"/>
          <w:szCs w:val="24"/>
        </w:rPr>
        <w:t xml:space="preserve"> </w:t>
      </w:r>
      <w:r w:rsidR="00ED48E8" w:rsidRPr="00E37391">
        <w:rPr>
          <w:rFonts w:ascii="Times New Roman" w:hAnsi="Times New Roman" w:cs="Times New Roman"/>
          <w:color w:val="000000"/>
          <w:sz w:val="24"/>
          <w:szCs w:val="16"/>
        </w:rPr>
        <w:t xml:space="preserve">atomic scale) of inyoite, at different </w:t>
      </w:r>
      <w:r w:rsidR="00ED48E8" w:rsidRPr="00E37391">
        <w:rPr>
          <w:rFonts w:ascii="Times New Roman" w:hAnsi="Times New Roman" w:cs="Times New Roman"/>
          <w:i/>
          <w:color w:val="000000"/>
          <w:sz w:val="24"/>
          <w:szCs w:val="16"/>
        </w:rPr>
        <w:t xml:space="preserve">T </w:t>
      </w:r>
      <w:r w:rsidR="00ED48E8" w:rsidRPr="00E37391">
        <w:rPr>
          <w:rFonts w:ascii="Times New Roman" w:hAnsi="Times New Roman" w:cs="Times New Roman"/>
          <w:color w:val="000000"/>
          <w:sz w:val="24"/>
          <w:szCs w:val="16"/>
        </w:rPr>
        <w:t xml:space="preserve">and </w:t>
      </w:r>
      <w:r w:rsidR="00ED48E8" w:rsidRPr="00E37391">
        <w:rPr>
          <w:rFonts w:ascii="Times New Roman" w:hAnsi="Times New Roman" w:cs="Times New Roman"/>
          <w:i/>
          <w:color w:val="000000"/>
          <w:sz w:val="24"/>
          <w:szCs w:val="16"/>
        </w:rPr>
        <w:t>P</w:t>
      </w:r>
      <w:r w:rsidR="00ED48E8" w:rsidRPr="00E37391">
        <w:rPr>
          <w:rFonts w:ascii="Times New Roman" w:hAnsi="Times New Roman" w:cs="Times New Roman"/>
          <w:color w:val="000000"/>
          <w:sz w:val="24"/>
          <w:szCs w:val="16"/>
        </w:rPr>
        <w:t xml:space="preserve"> conditions, is still missing. </w:t>
      </w:r>
      <w:r w:rsidR="007A5C6F" w:rsidRPr="00E37391">
        <w:rPr>
          <w:rFonts w:ascii="Times New Roman" w:hAnsi="Times New Roman" w:cs="Times New Roman"/>
          <w:color w:val="000000"/>
          <w:sz w:val="24"/>
          <w:szCs w:val="24"/>
        </w:rPr>
        <w:t xml:space="preserve">Recently, the behaviour of a series of natural borates has been studied at non-ambient conditions, with the aim of </w:t>
      </w:r>
      <w:r w:rsidR="007A5C6F" w:rsidRPr="00E37391">
        <w:rPr>
          <w:rFonts w:ascii="Times New Roman" w:hAnsi="Times New Roman" w:cs="Times New Roman"/>
          <w:sz w:val="24"/>
          <w:szCs w:val="24"/>
        </w:rPr>
        <w:t xml:space="preserve">improving the </w:t>
      </w:r>
      <w:r w:rsidR="009D21BA" w:rsidRPr="00E37391">
        <w:rPr>
          <w:rFonts w:ascii="Times New Roman" w:hAnsi="Times New Roman" w:cs="Times New Roman"/>
          <w:sz w:val="24"/>
          <w:szCs w:val="24"/>
        </w:rPr>
        <w:t>thermodynamic database of this</w:t>
      </w:r>
      <w:r w:rsidR="007A5C6F" w:rsidRPr="00E37391">
        <w:rPr>
          <w:rFonts w:ascii="Times New Roman" w:hAnsi="Times New Roman" w:cs="Times New Roman"/>
          <w:sz w:val="24"/>
          <w:szCs w:val="24"/>
        </w:rPr>
        <w:t xml:space="preserve"> </w:t>
      </w:r>
      <w:r w:rsidR="009D21BA" w:rsidRPr="00E37391">
        <w:rPr>
          <w:rFonts w:ascii="Times New Roman" w:hAnsi="Times New Roman" w:cs="Times New Roman"/>
          <w:sz w:val="24"/>
          <w:szCs w:val="24"/>
        </w:rPr>
        <w:t xml:space="preserve">class of </w:t>
      </w:r>
      <w:r w:rsidR="007A5C6F" w:rsidRPr="00E37391">
        <w:rPr>
          <w:rFonts w:ascii="Times New Roman" w:hAnsi="Times New Roman" w:cs="Times New Roman"/>
          <w:sz w:val="24"/>
          <w:szCs w:val="24"/>
        </w:rPr>
        <w:t xml:space="preserve">minerals </w:t>
      </w:r>
      <w:r w:rsidR="00EC43A1" w:rsidRPr="00E37391">
        <w:rPr>
          <w:rFonts w:ascii="Times New Roman" w:hAnsi="Times New Roman" w:cs="Times New Roman"/>
          <w:sz w:val="24"/>
          <w:szCs w:val="24"/>
        </w:rPr>
        <w:t>(</w:t>
      </w:r>
      <w:r w:rsidR="00EC43A1" w:rsidRPr="00E37391">
        <w:rPr>
          <w:rFonts w:ascii="Times New Roman" w:hAnsi="Times New Roman" w:cs="Times New Roman"/>
          <w:i/>
          <w:sz w:val="24"/>
          <w:szCs w:val="24"/>
        </w:rPr>
        <w:t>e.g</w:t>
      </w:r>
      <w:r w:rsidR="00EC43A1" w:rsidRPr="00E37391">
        <w:rPr>
          <w:rFonts w:ascii="Times New Roman" w:hAnsi="Times New Roman" w:cs="Times New Roman"/>
          <w:sz w:val="24"/>
          <w:szCs w:val="24"/>
        </w:rPr>
        <w:t xml:space="preserve">., Lotti et al., 2017, 2018, 2019; Pagliaro </w:t>
      </w:r>
      <w:r w:rsidR="00EC43A1" w:rsidRPr="00E37391">
        <w:rPr>
          <w:rFonts w:ascii="Times New Roman" w:hAnsi="Times New Roman" w:cs="Times New Roman"/>
          <w:i/>
          <w:sz w:val="24"/>
          <w:szCs w:val="24"/>
        </w:rPr>
        <w:t>et al.</w:t>
      </w:r>
      <w:r w:rsidR="00EC43A1" w:rsidRPr="00E37391">
        <w:rPr>
          <w:rFonts w:ascii="Times New Roman" w:hAnsi="Times New Roman" w:cs="Times New Roman"/>
          <w:sz w:val="24"/>
          <w:szCs w:val="24"/>
        </w:rPr>
        <w:t xml:space="preserve"> </w:t>
      </w:r>
      <w:r w:rsidR="00156CDB" w:rsidRPr="00E37391">
        <w:rPr>
          <w:rFonts w:ascii="Times New Roman" w:hAnsi="Times New Roman" w:cs="Times New Roman"/>
          <w:sz w:val="24"/>
          <w:szCs w:val="24"/>
        </w:rPr>
        <w:t>2021</w:t>
      </w:r>
      <w:r w:rsidR="00EC43A1" w:rsidRPr="00E37391">
        <w:rPr>
          <w:rFonts w:ascii="Times New Roman" w:hAnsi="Times New Roman" w:cs="Times New Roman"/>
          <w:sz w:val="24"/>
          <w:szCs w:val="24"/>
        </w:rPr>
        <w:t>)</w:t>
      </w:r>
      <w:r w:rsidR="007A5C6F" w:rsidRPr="00E37391">
        <w:rPr>
          <w:rFonts w:ascii="Times New Roman" w:hAnsi="Times New Roman" w:cs="Times New Roman"/>
          <w:sz w:val="24"/>
          <w:szCs w:val="24"/>
        </w:rPr>
        <w:t xml:space="preserve">. </w:t>
      </w:r>
      <w:r w:rsidR="009D21BA" w:rsidRPr="00E37391">
        <w:rPr>
          <w:rFonts w:ascii="Times New Roman" w:hAnsi="Times New Roman" w:cs="Times New Roman"/>
          <w:sz w:val="24"/>
          <w:szCs w:val="24"/>
        </w:rPr>
        <w:t>H</w:t>
      </w:r>
      <w:r w:rsidRPr="00E37391">
        <w:rPr>
          <w:rFonts w:ascii="Times New Roman" w:hAnsi="Times New Roman" w:cs="Times New Roman"/>
          <w:sz w:val="24"/>
          <w:szCs w:val="24"/>
        </w:rPr>
        <w:t xml:space="preserve">igh-pressure phase transitions were </w:t>
      </w:r>
      <w:r w:rsidR="00BD3C75" w:rsidRPr="00E37391">
        <w:rPr>
          <w:rFonts w:ascii="Times New Roman" w:hAnsi="Times New Roman" w:cs="Times New Roman"/>
          <w:sz w:val="24"/>
          <w:szCs w:val="24"/>
        </w:rPr>
        <w:t xml:space="preserve">found </w:t>
      </w:r>
      <w:r w:rsidRPr="00E37391">
        <w:rPr>
          <w:rFonts w:ascii="Times New Roman" w:hAnsi="Times New Roman" w:cs="Times New Roman"/>
          <w:sz w:val="24"/>
          <w:szCs w:val="24"/>
        </w:rPr>
        <w:t>in kernite</w:t>
      </w:r>
      <w:r w:rsidR="009D21BA" w:rsidRPr="00E37391">
        <w:rPr>
          <w:rFonts w:ascii="Times New Roman" w:hAnsi="Times New Roman" w:cs="Times New Roman"/>
          <w:sz w:val="24"/>
          <w:szCs w:val="24"/>
        </w:rPr>
        <w:t xml:space="preserve"> (</w:t>
      </w:r>
      <w:r w:rsidR="00763408" w:rsidRPr="00E37391">
        <w:rPr>
          <w:rFonts w:ascii="Times New Roman" w:hAnsi="Times New Roman" w:cs="Times New Roman"/>
          <w:sz w:val="24"/>
          <w:szCs w:val="24"/>
          <w:shd w:val="clear" w:color="auto" w:fill="FFFFFF"/>
        </w:rPr>
        <w:t>Na</w:t>
      </w:r>
      <w:r w:rsidR="00763408" w:rsidRPr="00E37391">
        <w:rPr>
          <w:rFonts w:ascii="Times New Roman" w:hAnsi="Times New Roman" w:cs="Times New Roman"/>
          <w:sz w:val="24"/>
          <w:szCs w:val="24"/>
          <w:shd w:val="clear" w:color="auto" w:fill="FFFFFF"/>
          <w:vertAlign w:val="subscript"/>
        </w:rPr>
        <w:t>2</w:t>
      </w:r>
      <w:r w:rsidR="00763408" w:rsidRPr="00E37391">
        <w:rPr>
          <w:rFonts w:ascii="Times New Roman" w:hAnsi="Times New Roman" w:cs="Times New Roman"/>
          <w:sz w:val="24"/>
          <w:szCs w:val="24"/>
          <w:shd w:val="clear" w:color="auto" w:fill="FFFFFF"/>
        </w:rPr>
        <w:t>B</w:t>
      </w:r>
      <w:r w:rsidR="00763408" w:rsidRPr="00E37391">
        <w:rPr>
          <w:rFonts w:ascii="Times New Roman" w:hAnsi="Times New Roman" w:cs="Times New Roman"/>
          <w:sz w:val="24"/>
          <w:szCs w:val="24"/>
          <w:shd w:val="clear" w:color="auto" w:fill="FFFFFF"/>
          <w:vertAlign w:val="subscript"/>
        </w:rPr>
        <w:t>4</w:t>
      </w:r>
      <w:r w:rsidR="00763408" w:rsidRPr="00E37391">
        <w:rPr>
          <w:rFonts w:ascii="Times New Roman" w:hAnsi="Times New Roman" w:cs="Times New Roman"/>
          <w:sz w:val="24"/>
          <w:szCs w:val="24"/>
          <w:shd w:val="clear" w:color="auto" w:fill="FFFFFF"/>
        </w:rPr>
        <w:t>O</w:t>
      </w:r>
      <w:r w:rsidR="00763408" w:rsidRPr="00E37391">
        <w:rPr>
          <w:rFonts w:ascii="Times New Roman" w:hAnsi="Times New Roman" w:cs="Times New Roman"/>
          <w:sz w:val="24"/>
          <w:szCs w:val="24"/>
          <w:shd w:val="clear" w:color="auto" w:fill="FFFFFF"/>
          <w:vertAlign w:val="subscript"/>
        </w:rPr>
        <w:t>6</w:t>
      </w:r>
      <w:r w:rsidR="00763408" w:rsidRPr="00E37391">
        <w:rPr>
          <w:rFonts w:ascii="Times New Roman" w:hAnsi="Times New Roman" w:cs="Times New Roman"/>
          <w:sz w:val="24"/>
          <w:szCs w:val="24"/>
          <w:shd w:val="clear" w:color="auto" w:fill="FFFFFF"/>
        </w:rPr>
        <w:t>(OH)</w:t>
      </w:r>
      <w:r w:rsidR="00763408" w:rsidRPr="00E37391">
        <w:rPr>
          <w:rFonts w:ascii="Times New Roman" w:hAnsi="Times New Roman" w:cs="Times New Roman"/>
          <w:sz w:val="24"/>
          <w:szCs w:val="24"/>
          <w:shd w:val="clear" w:color="auto" w:fill="FFFFFF"/>
          <w:vertAlign w:val="subscript"/>
        </w:rPr>
        <w:t>2</w:t>
      </w:r>
      <w:r w:rsidR="00763408" w:rsidRPr="00E37391">
        <w:rPr>
          <w:rFonts w:ascii="Times New Roman" w:hAnsi="Times New Roman" w:cs="Times New Roman"/>
          <w:sz w:val="24"/>
          <w:szCs w:val="24"/>
          <w:shd w:val="clear" w:color="auto" w:fill="FFFFFF"/>
        </w:rPr>
        <w:t>·3H</w:t>
      </w:r>
      <w:r w:rsidR="00763408" w:rsidRPr="00E37391">
        <w:rPr>
          <w:rFonts w:ascii="Times New Roman" w:hAnsi="Times New Roman" w:cs="Times New Roman"/>
          <w:sz w:val="24"/>
          <w:szCs w:val="24"/>
          <w:shd w:val="clear" w:color="auto" w:fill="FFFFFF"/>
          <w:vertAlign w:val="subscript"/>
        </w:rPr>
        <w:t>2</w:t>
      </w:r>
      <w:r w:rsidR="00763408" w:rsidRPr="00E37391">
        <w:rPr>
          <w:rFonts w:ascii="Times New Roman" w:hAnsi="Times New Roman" w:cs="Times New Roman"/>
          <w:sz w:val="24"/>
          <w:szCs w:val="24"/>
          <w:shd w:val="clear" w:color="auto" w:fill="FFFFFF"/>
        </w:rPr>
        <w:t>O</w:t>
      </w:r>
      <w:r w:rsidR="009D21BA" w:rsidRPr="00E37391">
        <w:rPr>
          <w:rFonts w:ascii="Times New Roman" w:hAnsi="Times New Roman" w:cs="Times New Roman"/>
          <w:sz w:val="24"/>
          <w:szCs w:val="24"/>
        </w:rPr>
        <w:t>)</w:t>
      </w:r>
      <w:r w:rsidRPr="00E37391">
        <w:rPr>
          <w:rFonts w:ascii="Times New Roman" w:hAnsi="Times New Roman" w:cs="Times New Roman"/>
          <w:sz w:val="24"/>
          <w:szCs w:val="24"/>
        </w:rPr>
        <w:t>, colemanite</w:t>
      </w:r>
      <w:r w:rsidR="009D21BA" w:rsidRPr="00E37391">
        <w:rPr>
          <w:rFonts w:ascii="Times New Roman" w:hAnsi="Times New Roman" w:cs="Times New Roman"/>
          <w:sz w:val="24"/>
          <w:szCs w:val="24"/>
        </w:rPr>
        <w:t xml:space="preserve"> (</w:t>
      </w:r>
      <w:r w:rsidR="00763408" w:rsidRPr="00E37391">
        <w:rPr>
          <w:rFonts w:ascii="Times New Roman" w:hAnsi="Times New Roman" w:cs="Times New Roman"/>
          <w:sz w:val="24"/>
          <w:szCs w:val="24"/>
          <w:shd w:val="clear" w:color="auto" w:fill="FFFFFF"/>
        </w:rPr>
        <w:t>CaB</w:t>
      </w:r>
      <w:r w:rsidR="00763408" w:rsidRPr="00E37391">
        <w:rPr>
          <w:rFonts w:ascii="Times New Roman" w:hAnsi="Times New Roman" w:cs="Times New Roman"/>
          <w:sz w:val="24"/>
          <w:szCs w:val="24"/>
          <w:shd w:val="clear" w:color="auto" w:fill="FFFFFF"/>
          <w:vertAlign w:val="subscript"/>
        </w:rPr>
        <w:t>3</w:t>
      </w:r>
      <w:r w:rsidR="00763408" w:rsidRPr="00E37391">
        <w:rPr>
          <w:rFonts w:ascii="Times New Roman" w:hAnsi="Times New Roman" w:cs="Times New Roman"/>
          <w:sz w:val="24"/>
          <w:szCs w:val="24"/>
          <w:shd w:val="clear" w:color="auto" w:fill="FFFFFF"/>
        </w:rPr>
        <w:t>O</w:t>
      </w:r>
      <w:r w:rsidR="00763408" w:rsidRPr="00E37391">
        <w:rPr>
          <w:rFonts w:ascii="Times New Roman" w:hAnsi="Times New Roman" w:cs="Times New Roman"/>
          <w:sz w:val="24"/>
          <w:szCs w:val="24"/>
          <w:shd w:val="clear" w:color="auto" w:fill="FFFFFF"/>
          <w:vertAlign w:val="subscript"/>
        </w:rPr>
        <w:t>4</w:t>
      </w:r>
      <w:r w:rsidR="00763408" w:rsidRPr="00E37391">
        <w:rPr>
          <w:rFonts w:ascii="Times New Roman" w:hAnsi="Times New Roman" w:cs="Times New Roman"/>
          <w:sz w:val="24"/>
          <w:szCs w:val="24"/>
          <w:shd w:val="clear" w:color="auto" w:fill="FFFFFF"/>
        </w:rPr>
        <w:t>(OH)</w:t>
      </w:r>
      <w:r w:rsidR="00763408" w:rsidRPr="00E37391">
        <w:rPr>
          <w:rFonts w:ascii="Times New Roman" w:hAnsi="Times New Roman" w:cs="Times New Roman"/>
          <w:sz w:val="24"/>
          <w:szCs w:val="24"/>
          <w:shd w:val="clear" w:color="auto" w:fill="FFFFFF"/>
          <w:vertAlign w:val="subscript"/>
        </w:rPr>
        <w:t>3</w:t>
      </w:r>
      <w:r w:rsidR="00763408" w:rsidRPr="00E37391">
        <w:rPr>
          <w:rFonts w:ascii="Times New Roman" w:hAnsi="Times New Roman" w:cs="Times New Roman"/>
          <w:sz w:val="24"/>
          <w:szCs w:val="24"/>
          <w:shd w:val="clear" w:color="auto" w:fill="FFFFFF"/>
        </w:rPr>
        <w:t>·H</w:t>
      </w:r>
      <w:r w:rsidR="00763408" w:rsidRPr="00E37391">
        <w:rPr>
          <w:rFonts w:ascii="Times New Roman" w:hAnsi="Times New Roman" w:cs="Times New Roman"/>
          <w:sz w:val="24"/>
          <w:szCs w:val="24"/>
          <w:shd w:val="clear" w:color="auto" w:fill="FFFFFF"/>
          <w:vertAlign w:val="subscript"/>
        </w:rPr>
        <w:t>2</w:t>
      </w:r>
      <w:r w:rsidR="00763408" w:rsidRPr="00E37391">
        <w:rPr>
          <w:rFonts w:ascii="Times New Roman" w:hAnsi="Times New Roman" w:cs="Times New Roman"/>
          <w:sz w:val="24"/>
          <w:szCs w:val="24"/>
          <w:shd w:val="clear" w:color="auto" w:fill="FFFFFF"/>
        </w:rPr>
        <w:t>O</w:t>
      </w:r>
      <w:r w:rsidR="009D21BA" w:rsidRPr="00E37391">
        <w:rPr>
          <w:rFonts w:ascii="Times New Roman" w:hAnsi="Times New Roman" w:cs="Times New Roman"/>
          <w:sz w:val="24"/>
          <w:szCs w:val="24"/>
        </w:rPr>
        <w:t>)</w:t>
      </w:r>
      <w:r w:rsidRPr="00E37391">
        <w:rPr>
          <w:rFonts w:ascii="Times New Roman" w:hAnsi="Times New Roman" w:cs="Times New Roman"/>
          <w:sz w:val="24"/>
          <w:szCs w:val="24"/>
        </w:rPr>
        <w:t>, kurnakovite</w:t>
      </w:r>
      <w:r w:rsidR="009D21BA" w:rsidRPr="00E37391">
        <w:rPr>
          <w:rFonts w:ascii="Times New Roman" w:hAnsi="Times New Roman" w:cs="Times New Roman"/>
          <w:sz w:val="24"/>
          <w:szCs w:val="24"/>
        </w:rPr>
        <w:t xml:space="preserve"> (</w:t>
      </w:r>
      <w:r w:rsidR="00763408" w:rsidRPr="00E37391">
        <w:rPr>
          <w:rFonts w:ascii="Times New Roman" w:hAnsi="Times New Roman" w:cs="Times New Roman"/>
          <w:sz w:val="24"/>
          <w:szCs w:val="24"/>
          <w:shd w:val="clear" w:color="auto" w:fill="FFFFFF"/>
        </w:rPr>
        <w:t>MgB</w:t>
      </w:r>
      <w:r w:rsidR="00763408" w:rsidRPr="00E37391">
        <w:rPr>
          <w:rFonts w:ascii="Times New Roman" w:hAnsi="Times New Roman" w:cs="Times New Roman"/>
          <w:sz w:val="24"/>
          <w:szCs w:val="24"/>
          <w:shd w:val="clear" w:color="auto" w:fill="FFFFFF"/>
          <w:vertAlign w:val="subscript"/>
        </w:rPr>
        <w:t>3</w:t>
      </w:r>
      <w:r w:rsidR="00763408" w:rsidRPr="00E37391">
        <w:rPr>
          <w:rFonts w:ascii="Times New Roman" w:hAnsi="Times New Roman" w:cs="Times New Roman"/>
          <w:sz w:val="24"/>
          <w:szCs w:val="24"/>
          <w:shd w:val="clear" w:color="auto" w:fill="FFFFFF"/>
        </w:rPr>
        <w:t>O</w:t>
      </w:r>
      <w:r w:rsidR="00763408" w:rsidRPr="00E37391">
        <w:rPr>
          <w:rFonts w:ascii="Times New Roman" w:hAnsi="Times New Roman" w:cs="Times New Roman"/>
          <w:sz w:val="24"/>
          <w:szCs w:val="24"/>
          <w:shd w:val="clear" w:color="auto" w:fill="FFFFFF"/>
          <w:vertAlign w:val="subscript"/>
        </w:rPr>
        <w:t>3</w:t>
      </w:r>
      <w:r w:rsidR="00763408" w:rsidRPr="00E37391">
        <w:rPr>
          <w:rFonts w:ascii="Times New Roman" w:hAnsi="Times New Roman" w:cs="Times New Roman"/>
          <w:sz w:val="24"/>
          <w:szCs w:val="24"/>
          <w:shd w:val="clear" w:color="auto" w:fill="FFFFFF"/>
        </w:rPr>
        <w:t>(OH)</w:t>
      </w:r>
      <w:r w:rsidR="00763408" w:rsidRPr="00E37391">
        <w:rPr>
          <w:rFonts w:ascii="Times New Roman" w:hAnsi="Times New Roman" w:cs="Times New Roman"/>
          <w:sz w:val="24"/>
          <w:szCs w:val="24"/>
          <w:shd w:val="clear" w:color="auto" w:fill="FFFFFF"/>
          <w:vertAlign w:val="subscript"/>
        </w:rPr>
        <w:t>5</w:t>
      </w:r>
      <w:r w:rsidR="00763408" w:rsidRPr="00E37391">
        <w:rPr>
          <w:rFonts w:ascii="Times New Roman" w:hAnsi="Times New Roman" w:cs="Times New Roman"/>
          <w:sz w:val="24"/>
          <w:szCs w:val="24"/>
          <w:shd w:val="clear" w:color="auto" w:fill="FFFFFF"/>
        </w:rPr>
        <w:t>·5H</w:t>
      </w:r>
      <w:r w:rsidR="00763408" w:rsidRPr="00E37391">
        <w:rPr>
          <w:rFonts w:ascii="Times New Roman" w:hAnsi="Times New Roman" w:cs="Times New Roman"/>
          <w:sz w:val="24"/>
          <w:szCs w:val="24"/>
          <w:shd w:val="clear" w:color="auto" w:fill="FFFFFF"/>
          <w:vertAlign w:val="subscript"/>
        </w:rPr>
        <w:t>2</w:t>
      </w:r>
      <w:r w:rsidR="00763408" w:rsidRPr="00E37391">
        <w:rPr>
          <w:rFonts w:ascii="Times New Roman" w:hAnsi="Times New Roman" w:cs="Times New Roman"/>
          <w:sz w:val="24"/>
          <w:szCs w:val="24"/>
          <w:shd w:val="clear" w:color="auto" w:fill="FFFFFF"/>
        </w:rPr>
        <w:t>O</w:t>
      </w:r>
      <w:r w:rsidR="009D21BA" w:rsidRPr="00E37391">
        <w:rPr>
          <w:rFonts w:ascii="Times New Roman" w:hAnsi="Times New Roman" w:cs="Times New Roman"/>
          <w:sz w:val="24"/>
          <w:szCs w:val="24"/>
        </w:rPr>
        <w:t>),</w:t>
      </w:r>
      <w:r w:rsidRPr="00E37391">
        <w:rPr>
          <w:rFonts w:ascii="Times New Roman" w:hAnsi="Times New Roman" w:cs="Times New Roman"/>
          <w:sz w:val="24"/>
          <w:szCs w:val="24"/>
        </w:rPr>
        <w:t xml:space="preserve"> ulexite </w:t>
      </w:r>
      <w:r w:rsidR="009D21BA" w:rsidRPr="00E37391">
        <w:rPr>
          <w:rFonts w:ascii="Times New Roman" w:hAnsi="Times New Roman" w:cs="Times New Roman"/>
          <w:sz w:val="24"/>
          <w:szCs w:val="24"/>
        </w:rPr>
        <w:t>(</w:t>
      </w:r>
      <w:r w:rsidR="00763408" w:rsidRPr="00E37391">
        <w:rPr>
          <w:rFonts w:ascii="Times New Roman" w:hAnsi="Times New Roman" w:cs="Times New Roman"/>
          <w:sz w:val="24"/>
          <w:szCs w:val="24"/>
        </w:rPr>
        <w:t>NaCaB</w:t>
      </w:r>
      <w:r w:rsidR="00763408" w:rsidRPr="00E37391">
        <w:rPr>
          <w:rFonts w:ascii="Times New Roman" w:hAnsi="Times New Roman" w:cs="Times New Roman"/>
          <w:sz w:val="24"/>
          <w:szCs w:val="24"/>
          <w:vertAlign w:val="subscript"/>
        </w:rPr>
        <w:t>5</w:t>
      </w:r>
      <w:r w:rsidR="00763408" w:rsidRPr="00E37391">
        <w:rPr>
          <w:rFonts w:ascii="Times New Roman" w:hAnsi="Times New Roman" w:cs="Times New Roman"/>
          <w:sz w:val="24"/>
          <w:szCs w:val="24"/>
        </w:rPr>
        <w:t>O</w:t>
      </w:r>
      <w:r w:rsidR="00763408" w:rsidRPr="00E37391">
        <w:rPr>
          <w:rFonts w:ascii="Times New Roman" w:hAnsi="Times New Roman" w:cs="Times New Roman"/>
          <w:sz w:val="24"/>
          <w:szCs w:val="24"/>
          <w:vertAlign w:val="subscript"/>
        </w:rPr>
        <w:t>6</w:t>
      </w:r>
      <w:r w:rsidR="00763408" w:rsidRPr="00E37391">
        <w:rPr>
          <w:rFonts w:ascii="Times New Roman" w:hAnsi="Times New Roman" w:cs="Times New Roman"/>
          <w:sz w:val="24"/>
          <w:szCs w:val="24"/>
        </w:rPr>
        <w:t>(OH)</w:t>
      </w:r>
      <w:r w:rsidR="00763408" w:rsidRPr="00E37391">
        <w:rPr>
          <w:rFonts w:ascii="Times New Roman" w:hAnsi="Times New Roman" w:cs="Times New Roman"/>
          <w:sz w:val="24"/>
          <w:szCs w:val="24"/>
          <w:vertAlign w:val="subscript"/>
        </w:rPr>
        <w:t>6</w:t>
      </w:r>
      <w:r w:rsidR="00763408" w:rsidRPr="00E37391">
        <w:rPr>
          <w:rFonts w:ascii="Times New Roman" w:hAnsi="Times New Roman" w:cs="Times New Roman"/>
          <w:sz w:val="24"/>
          <w:szCs w:val="24"/>
        </w:rPr>
        <w:t>·5H</w:t>
      </w:r>
      <w:r w:rsidR="00763408" w:rsidRPr="00E37391">
        <w:rPr>
          <w:rFonts w:ascii="Times New Roman" w:hAnsi="Times New Roman" w:cs="Times New Roman"/>
          <w:sz w:val="24"/>
          <w:szCs w:val="24"/>
          <w:vertAlign w:val="subscript"/>
        </w:rPr>
        <w:t>2</w:t>
      </w:r>
      <w:r w:rsidR="00763408" w:rsidRPr="00E37391">
        <w:rPr>
          <w:rFonts w:ascii="Times New Roman" w:hAnsi="Times New Roman" w:cs="Times New Roman"/>
          <w:sz w:val="24"/>
          <w:szCs w:val="24"/>
        </w:rPr>
        <w:t>O</w:t>
      </w:r>
      <w:r w:rsidR="009D21BA" w:rsidRPr="00E37391">
        <w:rPr>
          <w:rFonts w:ascii="Times New Roman" w:hAnsi="Times New Roman" w:cs="Times New Roman"/>
          <w:sz w:val="24"/>
          <w:szCs w:val="24"/>
        </w:rPr>
        <w:t xml:space="preserve">) </w:t>
      </w:r>
      <w:r w:rsidRPr="00E37391">
        <w:rPr>
          <w:rFonts w:ascii="Times New Roman" w:hAnsi="Times New Roman" w:cs="Times New Roman"/>
          <w:sz w:val="24"/>
          <w:szCs w:val="24"/>
        </w:rPr>
        <w:t>and meyerhofferrite</w:t>
      </w:r>
      <w:r w:rsidR="009D21BA" w:rsidRPr="00E37391">
        <w:rPr>
          <w:rFonts w:ascii="Times New Roman" w:hAnsi="Times New Roman" w:cs="Times New Roman"/>
          <w:sz w:val="24"/>
          <w:szCs w:val="24"/>
        </w:rPr>
        <w:t xml:space="preserve"> (</w:t>
      </w:r>
      <w:r w:rsidR="00763408" w:rsidRPr="00E37391">
        <w:rPr>
          <w:rFonts w:ascii="Times New Roman" w:hAnsi="Times New Roman" w:cs="Times New Roman"/>
          <w:sz w:val="24"/>
          <w:szCs w:val="24"/>
          <w:shd w:val="clear" w:color="auto" w:fill="FFFFFF"/>
        </w:rPr>
        <w:t>CaB</w:t>
      </w:r>
      <w:r w:rsidR="00763408" w:rsidRPr="00E37391">
        <w:rPr>
          <w:rFonts w:ascii="Times New Roman" w:hAnsi="Times New Roman" w:cs="Times New Roman"/>
          <w:sz w:val="24"/>
          <w:szCs w:val="24"/>
          <w:shd w:val="clear" w:color="auto" w:fill="FFFFFF"/>
          <w:vertAlign w:val="subscript"/>
        </w:rPr>
        <w:t>3</w:t>
      </w:r>
      <w:r w:rsidR="00763408" w:rsidRPr="00E37391">
        <w:rPr>
          <w:rFonts w:ascii="Times New Roman" w:hAnsi="Times New Roman" w:cs="Times New Roman"/>
          <w:sz w:val="24"/>
          <w:szCs w:val="24"/>
          <w:shd w:val="clear" w:color="auto" w:fill="FFFFFF"/>
        </w:rPr>
        <w:t>O</w:t>
      </w:r>
      <w:r w:rsidR="00763408" w:rsidRPr="00E37391">
        <w:rPr>
          <w:rFonts w:ascii="Times New Roman" w:hAnsi="Times New Roman" w:cs="Times New Roman"/>
          <w:sz w:val="24"/>
          <w:szCs w:val="24"/>
          <w:shd w:val="clear" w:color="auto" w:fill="FFFFFF"/>
          <w:vertAlign w:val="subscript"/>
        </w:rPr>
        <w:t>3</w:t>
      </w:r>
      <w:r w:rsidR="00763408" w:rsidRPr="00E37391">
        <w:rPr>
          <w:rFonts w:ascii="Times New Roman" w:hAnsi="Times New Roman" w:cs="Times New Roman"/>
          <w:sz w:val="24"/>
          <w:szCs w:val="24"/>
          <w:shd w:val="clear" w:color="auto" w:fill="FFFFFF"/>
        </w:rPr>
        <w:t>(OH)</w:t>
      </w:r>
      <w:r w:rsidR="00763408" w:rsidRPr="00E37391">
        <w:rPr>
          <w:rFonts w:ascii="Times New Roman" w:hAnsi="Times New Roman" w:cs="Times New Roman"/>
          <w:sz w:val="24"/>
          <w:szCs w:val="24"/>
          <w:shd w:val="clear" w:color="auto" w:fill="FFFFFF"/>
          <w:vertAlign w:val="subscript"/>
        </w:rPr>
        <w:t>5</w:t>
      </w:r>
      <w:r w:rsidR="00763408" w:rsidRPr="00E37391">
        <w:rPr>
          <w:rFonts w:ascii="Times New Roman" w:hAnsi="Times New Roman" w:cs="Times New Roman"/>
          <w:sz w:val="24"/>
          <w:szCs w:val="24"/>
          <w:shd w:val="clear" w:color="auto" w:fill="FFFFFF"/>
        </w:rPr>
        <w:t>·H</w:t>
      </w:r>
      <w:r w:rsidR="00763408" w:rsidRPr="00E37391">
        <w:rPr>
          <w:rFonts w:ascii="Times New Roman" w:hAnsi="Times New Roman" w:cs="Times New Roman"/>
          <w:sz w:val="24"/>
          <w:szCs w:val="24"/>
          <w:shd w:val="clear" w:color="auto" w:fill="FFFFFF"/>
          <w:vertAlign w:val="subscript"/>
        </w:rPr>
        <w:t>2</w:t>
      </w:r>
      <w:r w:rsidR="00763408" w:rsidRPr="00E37391">
        <w:rPr>
          <w:rFonts w:ascii="Times New Roman" w:hAnsi="Times New Roman" w:cs="Times New Roman"/>
          <w:sz w:val="24"/>
          <w:szCs w:val="24"/>
          <w:shd w:val="clear" w:color="auto" w:fill="FFFFFF"/>
        </w:rPr>
        <w:t>O</w:t>
      </w:r>
      <w:r w:rsidR="009D21BA" w:rsidRPr="00E37391">
        <w:rPr>
          <w:rFonts w:ascii="Times New Roman" w:hAnsi="Times New Roman" w:cs="Times New Roman"/>
          <w:sz w:val="24"/>
          <w:szCs w:val="24"/>
        </w:rPr>
        <w:t>),</w:t>
      </w:r>
      <w:r w:rsidRPr="00E37391">
        <w:rPr>
          <w:rFonts w:ascii="Times New Roman" w:hAnsi="Times New Roman" w:cs="Times New Roman"/>
          <w:sz w:val="24"/>
          <w:szCs w:val="24"/>
        </w:rPr>
        <w:t xml:space="preserve"> which have structural homologies with inyoite. In particular, meyerhofferite </w:t>
      </w:r>
      <w:r w:rsidR="007A5C6F" w:rsidRPr="00E37391">
        <w:rPr>
          <w:rFonts w:ascii="Times New Roman" w:hAnsi="Times New Roman" w:cs="Times New Roman"/>
          <w:sz w:val="24"/>
          <w:szCs w:val="24"/>
        </w:rPr>
        <w:t xml:space="preserve">and kurnakovite </w:t>
      </w:r>
      <w:r w:rsidRPr="00E37391">
        <w:rPr>
          <w:rFonts w:ascii="Times New Roman" w:hAnsi="Times New Roman" w:cs="Times New Roman"/>
          <w:sz w:val="24"/>
          <w:szCs w:val="24"/>
        </w:rPr>
        <w:t xml:space="preserve">undergo a phase transition </w:t>
      </w:r>
      <w:r w:rsidR="009D21BA" w:rsidRPr="00E37391">
        <w:rPr>
          <w:rFonts w:ascii="Times New Roman" w:hAnsi="Times New Roman" w:cs="Times New Roman"/>
          <w:sz w:val="24"/>
          <w:szCs w:val="24"/>
        </w:rPr>
        <w:t xml:space="preserve">respectively </w:t>
      </w:r>
      <w:r w:rsidRPr="00E37391">
        <w:rPr>
          <w:rFonts w:ascii="Times New Roman" w:hAnsi="Times New Roman" w:cs="Times New Roman"/>
          <w:sz w:val="24"/>
          <w:szCs w:val="24"/>
        </w:rPr>
        <w:t>between 3 and 3.5 GPa</w:t>
      </w:r>
      <w:r w:rsidR="007A5C6F" w:rsidRPr="00E37391">
        <w:rPr>
          <w:rFonts w:ascii="Times New Roman" w:hAnsi="Times New Roman" w:cs="Times New Roman"/>
          <w:sz w:val="24"/>
          <w:szCs w:val="24"/>
        </w:rPr>
        <w:t xml:space="preserve"> and 9-11 GPa</w:t>
      </w:r>
      <w:r w:rsidR="00763408" w:rsidRPr="00E37391">
        <w:rPr>
          <w:rFonts w:ascii="Times New Roman" w:hAnsi="Times New Roman" w:cs="Times New Roman"/>
          <w:sz w:val="24"/>
          <w:szCs w:val="24"/>
        </w:rPr>
        <w:t xml:space="preserve"> </w:t>
      </w:r>
      <w:r w:rsidR="00763408" w:rsidRPr="00E37391">
        <w:rPr>
          <w:rFonts w:ascii="Times New Roman" w:hAnsi="Times New Roman" w:cs="Times New Roman"/>
          <w:sz w:val="24"/>
          <w:szCs w:val="24"/>
        </w:rPr>
        <w:fldChar w:fldCharType="begin" w:fldLock="1"/>
      </w:r>
      <w:r w:rsidR="00E623BB" w:rsidRPr="00E37391">
        <w:rPr>
          <w:rFonts w:ascii="Times New Roman" w:hAnsi="Times New Roman" w:cs="Times New Roman"/>
          <w:sz w:val="24"/>
          <w:szCs w:val="24"/>
        </w:rPr>
        <w:instrText>ADDIN CSL_CITATION {"citationItems":[{"id":"ITEM-1","itemData":{"DOI":"10.1007/s00269-020-01117-3","author":[{"dropping-particle":"","family":"Comboni","given":"Davide","non-dropping-particle":"","parse-names":false,"suffix":""},{"dropping-particle":"","family":"Pagliaro","given":"Francesco","non-dropping-particle":"","parse-names":false,"suffix":""},{"dropping-particle":"","family":"Gatta","given":"G. Diego","non-dropping-particle":"","parse-names":false,"suffix":""},{"dropping-particle":"","family":"Lotti","given":"Paolo","non-dropping-particle":"","parse-names":false,"suffix":""},{"dropping-particle":"","family":"Battiston","given":"Tommaso","non-dropping-particle":"","parse-names":false,"suffix":""},{"dropping-particle":"","family":"Garbarino","given":"Gaston","non-dropping-particle":"","parse-names":false,"suffix":""},{"dropping-particle":"","family":"Hanfland","given":"Michael","non-dropping-particle":"","parse-names":false,"suffix":""}],"container-title":"Physics and Chemistry of Minerals","id":"ITEM-1","issue":"11","issued":{"date-parts":[["2020"]]},"title":"High-pressure behaviour and phase-stability of Ca2B6O6(OH)10·2(H2O)(meyerhofferite)","type":"article-journal","volume":"47"},"uris":["http://www.mendeley.com/documents/?uuid=8402b47c-4abe-48a5-bf18-f1604b756941"]}],"mendeley":{"formattedCitation":"(Comboni, Pagliaro, Gatta, Lotti, Battiston &lt;i&gt;et al.&lt;/i&gt;, 2020)","manualFormatting":"(Comboni et al., 2020a)","plainTextFormattedCitation":"(Comboni, Pagliaro, Gatta, Lotti, Battiston et al., 2020)","previouslyFormattedCitation":"(Comboni, Pagliaro, Gatta, Lotti, Battiston &lt;i&gt;et al.&lt;/i&gt;, 2020)"},"properties":{"noteIndex":0},"schema":"https://github.com/citation-style-language/schema/raw/master/csl-citation.json"}</w:instrText>
      </w:r>
      <w:r w:rsidR="00763408" w:rsidRPr="00E37391">
        <w:rPr>
          <w:rFonts w:ascii="Times New Roman" w:hAnsi="Times New Roman" w:cs="Times New Roman"/>
          <w:sz w:val="24"/>
          <w:szCs w:val="24"/>
        </w:rPr>
        <w:fldChar w:fldCharType="separate"/>
      </w:r>
      <w:r w:rsidR="00763408" w:rsidRPr="00E37391">
        <w:rPr>
          <w:rFonts w:ascii="Times New Roman" w:hAnsi="Times New Roman" w:cs="Times New Roman"/>
          <w:noProof/>
          <w:sz w:val="24"/>
          <w:szCs w:val="24"/>
        </w:rPr>
        <w:t xml:space="preserve">(Comboni </w:t>
      </w:r>
      <w:r w:rsidR="00763408" w:rsidRPr="00E37391">
        <w:rPr>
          <w:rFonts w:ascii="Times New Roman" w:hAnsi="Times New Roman" w:cs="Times New Roman"/>
          <w:i/>
          <w:noProof/>
          <w:sz w:val="24"/>
          <w:szCs w:val="24"/>
        </w:rPr>
        <w:t>et al.</w:t>
      </w:r>
      <w:r w:rsidR="00763408" w:rsidRPr="00E37391">
        <w:rPr>
          <w:rFonts w:ascii="Times New Roman" w:hAnsi="Times New Roman" w:cs="Times New Roman"/>
          <w:noProof/>
          <w:sz w:val="24"/>
          <w:szCs w:val="24"/>
        </w:rPr>
        <w:t>, 2020</w:t>
      </w:r>
      <w:r w:rsidR="00E623BB" w:rsidRPr="00E37391">
        <w:rPr>
          <w:rFonts w:ascii="Times New Roman" w:hAnsi="Times New Roman" w:cs="Times New Roman"/>
          <w:noProof/>
          <w:sz w:val="24"/>
          <w:szCs w:val="24"/>
        </w:rPr>
        <w:t>a</w:t>
      </w:r>
      <w:r w:rsidR="00763408" w:rsidRPr="00E37391">
        <w:rPr>
          <w:rFonts w:ascii="Times New Roman" w:hAnsi="Times New Roman" w:cs="Times New Roman"/>
          <w:noProof/>
          <w:sz w:val="24"/>
          <w:szCs w:val="24"/>
        </w:rPr>
        <w:t>)</w:t>
      </w:r>
      <w:r w:rsidR="00763408" w:rsidRPr="00E37391">
        <w:rPr>
          <w:rFonts w:ascii="Times New Roman" w:hAnsi="Times New Roman" w:cs="Times New Roman"/>
          <w:sz w:val="24"/>
          <w:szCs w:val="24"/>
        </w:rPr>
        <w:fldChar w:fldCharType="end"/>
      </w:r>
      <w:r w:rsidR="007A5C6F" w:rsidRPr="00E37391">
        <w:rPr>
          <w:rFonts w:ascii="Times New Roman" w:hAnsi="Times New Roman" w:cs="Times New Roman"/>
          <w:sz w:val="24"/>
          <w:szCs w:val="24"/>
        </w:rPr>
        <w:t>. Therefore,</w:t>
      </w:r>
      <w:r w:rsidRPr="00E37391">
        <w:rPr>
          <w:rFonts w:ascii="Times New Roman" w:hAnsi="Times New Roman" w:cs="Times New Roman"/>
          <w:sz w:val="24"/>
          <w:szCs w:val="24"/>
        </w:rPr>
        <w:t xml:space="preserve"> it is not unreasonable to </w:t>
      </w:r>
      <w:r w:rsidR="009D21BA" w:rsidRPr="00E37391">
        <w:rPr>
          <w:rFonts w:ascii="Times New Roman" w:hAnsi="Times New Roman" w:cs="Times New Roman"/>
          <w:sz w:val="24"/>
          <w:szCs w:val="24"/>
        </w:rPr>
        <w:t>presume</w:t>
      </w:r>
      <w:r w:rsidRPr="00E37391">
        <w:rPr>
          <w:rFonts w:ascii="Times New Roman" w:hAnsi="Times New Roman" w:cs="Times New Roman"/>
          <w:sz w:val="24"/>
          <w:szCs w:val="24"/>
        </w:rPr>
        <w:t xml:space="preserve"> that</w:t>
      </w:r>
      <w:r w:rsidR="00650DF3" w:rsidRPr="00E37391">
        <w:rPr>
          <w:rFonts w:ascii="Times New Roman" w:hAnsi="Times New Roman" w:cs="Times New Roman"/>
          <w:sz w:val="24"/>
          <w:szCs w:val="24"/>
        </w:rPr>
        <w:t xml:space="preserve"> also inyoite </w:t>
      </w:r>
      <w:r w:rsidR="009D21BA" w:rsidRPr="00E37391">
        <w:rPr>
          <w:rFonts w:ascii="Times New Roman" w:hAnsi="Times New Roman" w:cs="Times New Roman"/>
          <w:sz w:val="24"/>
          <w:szCs w:val="24"/>
        </w:rPr>
        <w:t>could experience</w:t>
      </w:r>
      <w:r w:rsidR="00650DF3" w:rsidRPr="00E37391">
        <w:rPr>
          <w:rFonts w:ascii="Times New Roman" w:hAnsi="Times New Roman" w:cs="Times New Roman"/>
          <w:sz w:val="24"/>
          <w:szCs w:val="24"/>
        </w:rPr>
        <w:t xml:space="preserve"> a phase </w:t>
      </w:r>
      <w:r w:rsidR="00650DF3" w:rsidRPr="00E37391">
        <w:rPr>
          <w:rFonts w:ascii="Times New Roman" w:hAnsi="Times New Roman" w:cs="Times New Roman"/>
          <w:color w:val="000000"/>
          <w:sz w:val="24"/>
          <w:szCs w:val="24"/>
        </w:rPr>
        <w:t>transition at high-pressure</w:t>
      </w:r>
      <w:r w:rsidR="007869A7" w:rsidRPr="00E37391">
        <w:rPr>
          <w:rFonts w:ascii="Times New Roman" w:hAnsi="Times New Roman" w:cs="Times New Roman"/>
          <w:color w:val="000000"/>
          <w:sz w:val="24"/>
          <w:szCs w:val="24"/>
        </w:rPr>
        <w:t xml:space="preserve">, considering that the </w:t>
      </w:r>
      <w:r w:rsidR="00BD3C75" w:rsidRPr="00E37391">
        <w:rPr>
          <w:rFonts w:ascii="Times New Roman" w:hAnsi="Times New Roman" w:cs="Times New Roman"/>
          <w:color w:val="000000"/>
          <w:sz w:val="24"/>
          <w:szCs w:val="24"/>
        </w:rPr>
        <w:t xml:space="preserve">major </w:t>
      </w:r>
      <w:r w:rsidR="007869A7" w:rsidRPr="00E37391">
        <w:rPr>
          <w:rFonts w:ascii="Times New Roman" w:hAnsi="Times New Roman" w:cs="Times New Roman"/>
          <w:color w:val="000000"/>
          <w:sz w:val="24"/>
          <w:szCs w:val="24"/>
        </w:rPr>
        <w:t xml:space="preserve">difference between meyerhofferite, kurnakovite and inyoite </w:t>
      </w:r>
      <w:r w:rsidR="00BD3C75" w:rsidRPr="00E37391">
        <w:rPr>
          <w:rFonts w:ascii="Times New Roman" w:hAnsi="Times New Roman" w:cs="Times New Roman"/>
          <w:color w:val="000000"/>
          <w:sz w:val="24"/>
          <w:szCs w:val="24"/>
        </w:rPr>
        <w:t>concerns the</w:t>
      </w:r>
      <w:r w:rsidR="007869A7" w:rsidRPr="00E37391">
        <w:rPr>
          <w:rFonts w:ascii="Times New Roman" w:hAnsi="Times New Roman" w:cs="Times New Roman"/>
          <w:color w:val="000000"/>
          <w:sz w:val="24"/>
          <w:szCs w:val="24"/>
        </w:rPr>
        <w:t xml:space="preserve"> H</w:t>
      </w:r>
      <w:r w:rsidR="007869A7" w:rsidRPr="00E37391">
        <w:rPr>
          <w:rFonts w:ascii="Times New Roman" w:hAnsi="Times New Roman" w:cs="Times New Roman"/>
          <w:color w:val="000000"/>
          <w:sz w:val="24"/>
          <w:szCs w:val="24"/>
          <w:vertAlign w:val="subscript"/>
        </w:rPr>
        <w:t>2</w:t>
      </w:r>
      <w:r w:rsidR="007869A7" w:rsidRPr="00E37391">
        <w:rPr>
          <w:rFonts w:ascii="Times New Roman" w:hAnsi="Times New Roman" w:cs="Times New Roman"/>
          <w:color w:val="000000"/>
          <w:sz w:val="24"/>
          <w:szCs w:val="24"/>
        </w:rPr>
        <w:t>O content</w:t>
      </w:r>
      <w:r w:rsidRPr="00E37391">
        <w:rPr>
          <w:rFonts w:ascii="Times New Roman" w:hAnsi="Times New Roman" w:cs="Times New Roman"/>
          <w:color w:val="000000"/>
          <w:sz w:val="24"/>
          <w:szCs w:val="24"/>
        </w:rPr>
        <w:t xml:space="preserve">. </w:t>
      </w:r>
      <w:r w:rsidRPr="00E37391">
        <w:rPr>
          <w:rFonts w:ascii="Times New Roman" w:hAnsi="Times New Roman" w:cs="Times New Roman"/>
          <w:color w:val="000000"/>
          <w:sz w:val="24"/>
          <w:szCs w:val="16"/>
        </w:rPr>
        <w:t>The</w:t>
      </w:r>
      <w:r w:rsidR="00ED48E8" w:rsidRPr="00E37391">
        <w:rPr>
          <w:rFonts w:ascii="Times New Roman" w:hAnsi="Times New Roman" w:cs="Times New Roman"/>
          <w:color w:val="000000"/>
          <w:sz w:val="24"/>
          <w:szCs w:val="16"/>
        </w:rPr>
        <w:t xml:space="preserve"> </w:t>
      </w:r>
      <w:r w:rsidR="009D21BA" w:rsidRPr="00E37391">
        <w:rPr>
          <w:rFonts w:ascii="Times New Roman" w:hAnsi="Times New Roman" w:cs="Times New Roman"/>
          <w:color w:val="000000"/>
          <w:sz w:val="24"/>
          <w:szCs w:val="16"/>
        </w:rPr>
        <w:t>thermodynamic/thermoelastic</w:t>
      </w:r>
      <w:r w:rsidR="00ED48E8" w:rsidRPr="00E37391">
        <w:rPr>
          <w:rFonts w:ascii="Times New Roman" w:hAnsi="Times New Roman" w:cs="Times New Roman"/>
          <w:color w:val="000000"/>
          <w:sz w:val="24"/>
          <w:szCs w:val="16"/>
        </w:rPr>
        <w:t xml:space="preserve"> parameters could be useful to model the thermo-mechanical</w:t>
      </w:r>
      <w:r w:rsidR="00ED48E8" w:rsidRPr="00E37391">
        <w:rPr>
          <w:rFonts w:ascii="Times New Roman" w:hAnsi="Times New Roman" w:cs="Times New Roman"/>
          <w:color w:val="000000"/>
          <w:sz w:val="40"/>
          <w:szCs w:val="24"/>
        </w:rPr>
        <w:t xml:space="preserve"> </w:t>
      </w:r>
      <w:r w:rsidR="00ED48E8" w:rsidRPr="00E37391">
        <w:rPr>
          <w:rFonts w:ascii="Times New Roman" w:hAnsi="Times New Roman" w:cs="Times New Roman"/>
          <w:color w:val="000000"/>
          <w:sz w:val="24"/>
          <w:szCs w:val="16"/>
        </w:rPr>
        <w:t>properties of inyoite when used as an aggregate, especially in neutron-shielding</w:t>
      </w:r>
      <w:r w:rsidR="00ED48E8" w:rsidRPr="00E37391">
        <w:rPr>
          <w:rFonts w:ascii="Times New Roman" w:hAnsi="Times New Roman" w:cs="Times New Roman"/>
          <w:color w:val="000000"/>
          <w:sz w:val="40"/>
          <w:szCs w:val="24"/>
        </w:rPr>
        <w:t xml:space="preserve"> </w:t>
      </w:r>
      <w:r w:rsidR="00ED48E8" w:rsidRPr="00E37391">
        <w:rPr>
          <w:rFonts w:ascii="Times New Roman" w:hAnsi="Times New Roman" w:cs="Times New Roman"/>
          <w:color w:val="000000"/>
          <w:sz w:val="24"/>
          <w:szCs w:val="16"/>
        </w:rPr>
        <w:t>concretes</w:t>
      </w:r>
      <w:r w:rsidR="00F31AAA" w:rsidRPr="00E37391">
        <w:rPr>
          <w:rFonts w:ascii="Times New Roman" w:hAnsi="Times New Roman" w:cs="Times New Roman"/>
          <w:color w:val="000000"/>
          <w:sz w:val="24"/>
          <w:szCs w:val="16"/>
        </w:rPr>
        <w:t xml:space="preserve"> </w:t>
      </w:r>
      <w:r w:rsidR="007630C4" w:rsidRPr="00E37391">
        <w:rPr>
          <w:rFonts w:ascii="Times New Roman" w:hAnsi="Times New Roman" w:cs="Times New Roman"/>
          <w:color w:val="000000"/>
          <w:sz w:val="24"/>
          <w:szCs w:val="16"/>
        </w:rPr>
        <w:t>as a low-cost alternative of other synthetic B-bearing compounds</w:t>
      </w:r>
      <w:r w:rsidR="006A2F13" w:rsidRPr="00E37391">
        <w:rPr>
          <w:rFonts w:ascii="Times New Roman" w:hAnsi="Times New Roman" w:cs="Times New Roman"/>
          <w:color w:val="000000"/>
          <w:sz w:val="24"/>
          <w:szCs w:val="16"/>
        </w:rPr>
        <w:t xml:space="preserve"> </w:t>
      </w:r>
      <w:r w:rsidR="007630C4" w:rsidRPr="00E37391">
        <w:rPr>
          <w:rFonts w:ascii="Times New Roman" w:hAnsi="Times New Roman" w:cs="Times New Roman"/>
          <w:color w:val="000000"/>
          <w:sz w:val="24"/>
          <w:szCs w:val="16"/>
        </w:rPr>
        <w:t>(</w:t>
      </w:r>
      <w:r w:rsidR="007630C4" w:rsidRPr="00E37391">
        <w:rPr>
          <w:rFonts w:ascii="Times New Roman" w:hAnsi="Times New Roman" w:cs="Times New Roman"/>
          <w:i/>
          <w:color w:val="000000"/>
          <w:sz w:val="24"/>
          <w:szCs w:val="16"/>
        </w:rPr>
        <w:t>e.g</w:t>
      </w:r>
      <w:r w:rsidR="007630C4" w:rsidRPr="00E37391">
        <w:rPr>
          <w:rFonts w:ascii="Times New Roman" w:hAnsi="Times New Roman" w:cs="Times New Roman"/>
          <w:color w:val="000000"/>
          <w:sz w:val="24"/>
          <w:szCs w:val="16"/>
        </w:rPr>
        <w:t xml:space="preserve">., B-mullite or </w:t>
      </w:r>
      <w:r w:rsidR="00755529" w:rsidRPr="00E37391">
        <w:rPr>
          <w:rFonts w:ascii="Times New Roman" w:hAnsi="Times New Roman" w:cs="Times New Roman"/>
          <w:color w:val="000000"/>
          <w:sz w:val="24"/>
          <w:szCs w:val="16"/>
        </w:rPr>
        <w:t>B</w:t>
      </w:r>
      <w:r w:rsidR="00755529" w:rsidRPr="00E37391">
        <w:rPr>
          <w:rFonts w:ascii="Times New Roman" w:hAnsi="Times New Roman" w:cs="Times New Roman"/>
          <w:color w:val="000000"/>
          <w:sz w:val="24"/>
          <w:szCs w:val="16"/>
          <w:vertAlign w:val="subscript"/>
        </w:rPr>
        <w:t>4</w:t>
      </w:r>
      <w:r w:rsidR="00755529" w:rsidRPr="00E37391">
        <w:rPr>
          <w:rFonts w:ascii="Times New Roman" w:hAnsi="Times New Roman" w:cs="Times New Roman"/>
          <w:color w:val="000000"/>
          <w:sz w:val="24"/>
          <w:szCs w:val="16"/>
        </w:rPr>
        <w:t xml:space="preserve">C, Gatta et al. </w:t>
      </w:r>
      <w:r w:rsidR="002B4C4D" w:rsidRPr="00E37391">
        <w:rPr>
          <w:rFonts w:ascii="Times New Roman" w:hAnsi="Times New Roman" w:cs="Times New Roman"/>
          <w:color w:val="000000"/>
          <w:sz w:val="24"/>
          <w:szCs w:val="16"/>
        </w:rPr>
        <w:t>2010, 2013</w:t>
      </w:r>
      <w:r w:rsidR="00755529" w:rsidRPr="00E37391">
        <w:rPr>
          <w:rFonts w:ascii="Times New Roman" w:hAnsi="Times New Roman" w:cs="Times New Roman"/>
          <w:color w:val="000000"/>
          <w:sz w:val="24"/>
          <w:szCs w:val="16"/>
        </w:rPr>
        <w:t>).</w:t>
      </w:r>
      <w:r w:rsidR="004A2B12">
        <w:rPr>
          <w:rFonts w:ascii="Times New Roman" w:hAnsi="Times New Roman" w:cs="Times New Roman"/>
          <w:color w:val="000000"/>
          <w:sz w:val="24"/>
          <w:szCs w:val="16"/>
        </w:rPr>
        <w:t xml:space="preserve"> </w:t>
      </w:r>
      <w:r w:rsidR="00755529" w:rsidRPr="00E37391">
        <w:rPr>
          <w:rFonts w:ascii="Times New Roman" w:hAnsi="Times New Roman" w:cs="Times New Roman"/>
          <w:color w:val="000000"/>
          <w:sz w:val="24"/>
          <w:szCs w:val="16"/>
        </w:rPr>
        <w:t>The</w:t>
      </w:r>
      <w:r w:rsidR="00ED48E8" w:rsidRPr="00E37391">
        <w:rPr>
          <w:rFonts w:ascii="Times New Roman" w:hAnsi="Times New Roman" w:cs="Times New Roman"/>
          <w:color w:val="000000"/>
          <w:sz w:val="24"/>
          <w:szCs w:val="16"/>
        </w:rPr>
        <w:t xml:space="preserve"> characterization at high-pressure </w:t>
      </w:r>
      <w:r w:rsidR="004D5B0E" w:rsidRPr="00E37391">
        <w:rPr>
          <w:rFonts w:ascii="Times New Roman" w:hAnsi="Times New Roman" w:cs="Times New Roman"/>
          <w:color w:val="000000"/>
          <w:sz w:val="24"/>
          <w:szCs w:val="16"/>
        </w:rPr>
        <w:t xml:space="preserve">of inyoite </w:t>
      </w:r>
      <w:r w:rsidR="00ED48E8" w:rsidRPr="00E37391">
        <w:rPr>
          <w:rFonts w:ascii="Times New Roman" w:hAnsi="Times New Roman" w:cs="Times New Roman"/>
          <w:color w:val="000000"/>
          <w:sz w:val="24"/>
          <w:szCs w:val="16"/>
        </w:rPr>
        <w:t>would allo</w:t>
      </w:r>
      <w:r w:rsidR="004D5B0E" w:rsidRPr="00E37391">
        <w:rPr>
          <w:rFonts w:ascii="Times New Roman" w:hAnsi="Times New Roman" w:cs="Times New Roman"/>
          <w:color w:val="000000"/>
          <w:sz w:val="24"/>
          <w:szCs w:val="16"/>
        </w:rPr>
        <w:t xml:space="preserve">w a comparison with its </w:t>
      </w:r>
      <w:r w:rsidR="00356E09" w:rsidRPr="00E37391">
        <w:rPr>
          <w:rFonts w:ascii="Times New Roman" w:hAnsi="Times New Roman" w:cs="Times New Roman"/>
          <w:color w:val="000000"/>
          <w:sz w:val="24"/>
          <w:szCs w:val="16"/>
        </w:rPr>
        <w:t>high</w:t>
      </w:r>
      <w:r w:rsidR="00BD3C75" w:rsidRPr="00E37391">
        <w:rPr>
          <w:rFonts w:ascii="Times New Roman" w:hAnsi="Times New Roman" w:cs="Times New Roman"/>
          <w:color w:val="000000"/>
          <w:sz w:val="24"/>
          <w:szCs w:val="16"/>
        </w:rPr>
        <w:t>er</w:t>
      </w:r>
      <w:r w:rsidR="00356E09" w:rsidRPr="00E37391">
        <w:rPr>
          <w:rFonts w:ascii="Times New Roman" w:hAnsi="Times New Roman" w:cs="Times New Roman"/>
          <w:color w:val="000000"/>
          <w:sz w:val="24"/>
          <w:szCs w:val="16"/>
        </w:rPr>
        <w:t xml:space="preserve">- and </w:t>
      </w:r>
      <w:r w:rsidR="004D5B0E" w:rsidRPr="00E37391">
        <w:rPr>
          <w:rFonts w:ascii="Times New Roman" w:hAnsi="Times New Roman" w:cs="Times New Roman"/>
          <w:color w:val="000000"/>
          <w:sz w:val="24"/>
          <w:szCs w:val="16"/>
        </w:rPr>
        <w:t>low</w:t>
      </w:r>
      <w:r w:rsidR="00BD3C75" w:rsidRPr="00E37391">
        <w:rPr>
          <w:rFonts w:ascii="Times New Roman" w:hAnsi="Times New Roman" w:cs="Times New Roman"/>
          <w:color w:val="000000"/>
          <w:sz w:val="24"/>
          <w:szCs w:val="16"/>
        </w:rPr>
        <w:t>er</w:t>
      </w:r>
      <w:r w:rsidR="004D5B0E" w:rsidRPr="00E37391">
        <w:rPr>
          <w:rFonts w:ascii="Times New Roman" w:hAnsi="Times New Roman" w:cs="Times New Roman"/>
          <w:color w:val="000000"/>
          <w:sz w:val="24"/>
          <w:szCs w:val="16"/>
        </w:rPr>
        <w:t>-</w:t>
      </w:r>
      <w:r w:rsidR="00BB1018" w:rsidRPr="00E37391">
        <w:rPr>
          <w:rFonts w:ascii="Times New Roman" w:hAnsi="Times New Roman" w:cs="Times New Roman"/>
          <w:color w:val="000000"/>
          <w:sz w:val="24"/>
          <w:szCs w:val="16"/>
        </w:rPr>
        <w:t>H</w:t>
      </w:r>
      <w:r w:rsidR="00BB1018" w:rsidRPr="00E37391">
        <w:rPr>
          <w:rFonts w:ascii="Times New Roman" w:hAnsi="Times New Roman" w:cs="Times New Roman"/>
          <w:color w:val="000000"/>
          <w:sz w:val="24"/>
          <w:szCs w:val="16"/>
          <w:vertAlign w:val="subscript"/>
        </w:rPr>
        <w:t>2</w:t>
      </w:r>
      <w:r w:rsidR="00BB1018" w:rsidRPr="00E37391">
        <w:rPr>
          <w:rFonts w:ascii="Times New Roman" w:hAnsi="Times New Roman" w:cs="Times New Roman"/>
          <w:color w:val="000000"/>
          <w:sz w:val="24"/>
          <w:szCs w:val="16"/>
        </w:rPr>
        <w:t>O</w:t>
      </w:r>
      <w:r w:rsidR="004D5B0E" w:rsidRPr="00E37391">
        <w:rPr>
          <w:rFonts w:ascii="Times New Roman" w:hAnsi="Times New Roman" w:cs="Times New Roman"/>
          <w:color w:val="000000"/>
          <w:sz w:val="24"/>
          <w:szCs w:val="16"/>
        </w:rPr>
        <w:t xml:space="preserve"> </w:t>
      </w:r>
      <w:r w:rsidR="004A2B12" w:rsidRPr="00E37391">
        <w:rPr>
          <w:rFonts w:ascii="Times New Roman" w:hAnsi="Times New Roman" w:cs="Times New Roman"/>
          <w:color w:val="000000"/>
          <w:sz w:val="24"/>
          <w:szCs w:val="16"/>
        </w:rPr>
        <w:t>analogues</w:t>
      </w:r>
      <w:r w:rsidR="004D5B0E" w:rsidRPr="00E37391">
        <w:rPr>
          <w:rFonts w:ascii="Times New Roman" w:hAnsi="Times New Roman" w:cs="Times New Roman"/>
          <w:color w:val="000000"/>
          <w:sz w:val="24"/>
          <w:szCs w:val="16"/>
        </w:rPr>
        <w:t xml:space="preserve"> </w:t>
      </w:r>
      <w:r w:rsidR="00356E09" w:rsidRPr="00E37391">
        <w:rPr>
          <w:rFonts w:ascii="Times New Roman" w:hAnsi="Times New Roman" w:cs="Times New Roman"/>
          <w:color w:val="000000"/>
          <w:sz w:val="24"/>
          <w:szCs w:val="16"/>
        </w:rPr>
        <w:t xml:space="preserve">kurnakovite and </w:t>
      </w:r>
      <w:r w:rsidR="004D5B0E" w:rsidRPr="00E37391">
        <w:rPr>
          <w:rFonts w:ascii="Times New Roman" w:hAnsi="Times New Roman" w:cs="Times New Roman"/>
          <w:color w:val="000000"/>
          <w:sz w:val="24"/>
          <w:szCs w:val="24"/>
        </w:rPr>
        <w:t>meyerhofferite</w:t>
      </w:r>
      <w:r w:rsidR="006A2F13" w:rsidRPr="00E37391">
        <w:rPr>
          <w:rFonts w:ascii="Times New Roman" w:hAnsi="Times New Roman" w:cs="Times New Roman"/>
          <w:color w:val="000000"/>
          <w:sz w:val="24"/>
          <w:szCs w:val="24"/>
        </w:rPr>
        <w:t xml:space="preserve">, expanding the current knowledge of the </w:t>
      </w:r>
      <w:r w:rsidR="00356E09" w:rsidRPr="00E37391">
        <w:rPr>
          <w:rFonts w:ascii="Times New Roman" w:hAnsi="Times New Roman" w:cs="Times New Roman"/>
          <w:color w:val="000000"/>
          <w:sz w:val="24"/>
          <w:szCs w:val="24"/>
        </w:rPr>
        <w:t>deformation</w:t>
      </w:r>
      <w:r w:rsidR="006A2F13" w:rsidRPr="00E37391">
        <w:rPr>
          <w:rFonts w:ascii="Times New Roman" w:hAnsi="Times New Roman" w:cs="Times New Roman"/>
          <w:color w:val="000000"/>
          <w:sz w:val="24"/>
          <w:szCs w:val="24"/>
        </w:rPr>
        <w:t xml:space="preserve"> mechanisms occurring</w:t>
      </w:r>
      <w:r w:rsidR="00356E09" w:rsidRPr="00E37391">
        <w:rPr>
          <w:rFonts w:ascii="Times New Roman" w:hAnsi="Times New Roman" w:cs="Times New Roman"/>
          <w:color w:val="000000"/>
          <w:sz w:val="24"/>
          <w:szCs w:val="24"/>
        </w:rPr>
        <w:t xml:space="preserve"> at high</w:t>
      </w:r>
      <w:r w:rsidR="00650DF3" w:rsidRPr="00E37391">
        <w:rPr>
          <w:rFonts w:ascii="Times New Roman" w:hAnsi="Times New Roman" w:cs="Times New Roman"/>
          <w:color w:val="000000"/>
          <w:sz w:val="24"/>
          <w:szCs w:val="24"/>
        </w:rPr>
        <w:t>-</w:t>
      </w:r>
      <w:r w:rsidR="00356E09" w:rsidRPr="00E37391">
        <w:rPr>
          <w:rFonts w:ascii="Times New Roman" w:hAnsi="Times New Roman" w:cs="Times New Roman"/>
          <w:color w:val="000000"/>
          <w:sz w:val="24"/>
          <w:szCs w:val="24"/>
        </w:rPr>
        <w:t>pressure in hydrated borates</w:t>
      </w:r>
      <w:r w:rsidRPr="00E37391">
        <w:rPr>
          <w:rFonts w:ascii="Times New Roman" w:hAnsi="Times New Roman" w:cs="Times New Roman"/>
          <w:color w:val="000000"/>
          <w:sz w:val="24"/>
          <w:szCs w:val="24"/>
        </w:rPr>
        <w:t xml:space="preserve">. </w:t>
      </w:r>
      <w:r w:rsidR="00EC43A1" w:rsidRPr="00E37391">
        <w:rPr>
          <w:rFonts w:ascii="Times New Roman" w:hAnsi="Times New Roman" w:cs="Times New Roman"/>
          <w:color w:val="000000"/>
          <w:sz w:val="24"/>
          <w:szCs w:val="24"/>
        </w:rPr>
        <w:t xml:space="preserve"> </w:t>
      </w:r>
      <w:r w:rsidR="00E623BB" w:rsidRPr="00E37391">
        <w:rPr>
          <w:rFonts w:ascii="Times New Roman" w:hAnsi="Times New Roman" w:cs="Times New Roman"/>
          <w:color w:val="000000"/>
          <w:sz w:val="24"/>
          <w:szCs w:val="24"/>
        </w:rPr>
        <w:t xml:space="preserve"> </w:t>
      </w:r>
    </w:p>
    <w:p w14:paraId="5AB45D3E" w14:textId="77777777" w:rsidR="00B36C8B" w:rsidRPr="00E37391" w:rsidRDefault="00B36C8B" w:rsidP="00611867">
      <w:pPr>
        <w:autoSpaceDE w:val="0"/>
        <w:autoSpaceDN w:val="0"/>
        <w:adjustRightInd w:val="0"/>
        <w:spacing w:after="0" w:line="360" w:lineRule="auto"/>
        <w:jc w:val="both"/>
        <w:rPr>
          <w:rFonts w:ascii="Times New Roman" w:hAnsi="Times New Roman" w:cs="Times New Roman"/>
          <w:color w:val="000000"/>
          <w:sz w:val="24"/>
          <w:szCs w:val="24"/>
        </w:rPr>
      </w:pPr>
    </w:p>
    <w:p w14:paraId="546A0125" w14:textId="77777777" w:rsidR="005A0663" w:rsidRPr="00E37391" w:rsidRDefault="001B405F" w:rsidP="00486005">
      <w:pPr>
        <w:tabs>
          <w:tab w:val="left" w:pos="2850"/>
        </w:tabs>
        <w:spacing w:line="276" w:lineRule="auto"/>
        <w:rPr>
          <w:rFonts w:ascii="Times New Roman" w:hAnsi="Times New Roman" w:cs="Times New Roman"/>
          <w:b/>
          <w:bCs/>
          <w:sz w:val="24"/>
        </w:rPr>
      </w:pPr>
      <w:r w:rsidRPr="00E37391">
        <w:rPr>
          <w:rFonts w:ascii="Times New Roman" w:hAnsi="Times New Roman" w:cs="Times New Roman"/>
          <w:b/>
          <w:bCs/>
          <w:sz w:val="24"/>
        </w:rPr>
        <w:t xml:space="preserve">2. Experimental </w:t>
      </w:r>
      <w:r w:rsidR="00755086" w:rsidRPr="00E37391">
        <w:rPr>
          <w:rFonts w:ascii="Times New Roman" w:hAnsi="Times New Roman" w:cs="Times New Roman"/>
          <w:b/>
          <w:bCs/>
          <w:sz w:val="24"/>
        </w:rPr>
        <w:t>procedures</w:t>
      </w:r>
    </w:p>
    <w:p w14:paraId="74A3CC87" w14:textId="28A97368" w:rsidR="0090029A" w:rsidRPr="00E37391" w:rsidRDefault="009117F1" w:rsidP="00994DA4">
      <w:pPr>
        <w:tabs>
          <w:tab w:val="left" w:pos="2850"/>
        </w:tabs>
        <w:spacing w:line="360" w:lineRule="auto"/>
        <w:jc w:val="both"/>
        <w:rPr>
          <w:rFonts w:ascii="Times New Roman" w:hAnsi="Times New Roman" w:cs="Times New Roman"/>
          <w:bCs/>
          <w:sz w:val="24"/>
        </w:rPr>
      </w:pPr>
      <w:r w:rsidRPr="00E37391">
        <w:rPr>
          <w:rFonts w:ascii="Times New Roman" w:hAnsi="Times New Roman" w:cs="Times New Roman"/>
          <w:bCs/>
          <w:sz w:val="24"/>
        </w:rPr>
        <w:t xml:space="preserve">The sample of inyoite </w:t>
      </w:r>
      <w:r w:rsidR="00356E09" w:rsidRPr="00E37391">
        <w:rPr>
          <w:rFonts w:ascii="Times New Roman" w:hAnsi="Times New Roman" w:cs="Times New Roman"/>
          <w:bCs/>
          <w:sz w:val="24"/>
        </w:rPr>
        <w:t>used in this</w:t>
      </w:r>
      <w:r w:rsidRPr="00E37391">
        <w:rPr>
          <w:rFonts w:ascii="Times New Roman" w:hAnsi="Times New Roman" w:cs="Times New Roman"/>
          <w:bCs/>
          <w:sz w:val="24"/>
        </w:rPr>
        <w:t xml:space="preserve"> study was kindly provided by the Museum of Mineralogy- Earth Sciences Dept. University of Milan. </w:t>
      </w:r>
      <w:r w:rsidR="0090029A" w:rsidRPr="00E37391">
        <w:rPr>
          <w:rFonts w:ascii="Times New Roman" w:hAnsi="Times New Roman" w:cs="Times New Roman"/>
          <w:bCs/>
          <w:sz w:val="24"/>
        </w:rPr>
        <w:t>A preliminary characterization of the mineral sample was performed by single-crystal X-ray diffraction using a KUMA KM4 four-circle diffractometer (Mo</w:t>
      </w:r>
      <w:r w:rsidR="0090029A" w:rsidRPr="00E37391">
        <w:rPr>
          <w:rFonts w:ascii="Times New Roman" w:hAnsi="Times New Roman" w:cs="Times New Roman"/>
          <w:bCs/>
          <w:i/>
          <w:sz w:val="24"/>
        </w:rPr>
        <w:t>K</w:t>
      </w:r>
      <w:r w:rsidR="0090029A" w:rsidRPr="00E37391">
        <w:rPr>
          <w:rFonts w:ascii="Times New Roman" w:hAnsi="Times New Roman" w:cs="Times New Roman"/>
          <w:bCs/>
          <w:sz w:val="24"/>
        </w:rPr>
        <w:t xml:space="preserve">α, point detector), collecting a series of Bragg reflections that were successfully indexed </w:t>
      </w:r>
      <w:r w:rsidR="00704358" w:rsidRPr="00E37391">
        <w:rPr>
          <w:rFonts w:ascii="Times New Roman" w:hAnsi="Times New Roman" w:cs="Times New Roman"/>
          <w:bCs/>
          <w:sz w:val="24"/>
        </w:rPr>
        <w:t xml:space="preserve">with the unit-cell </w:t>
      </w:r>
      <w:r w:rsidR="0090029A" w:rsidRPr="00E37391">
        <w:rPr>
          <w:rFonts w:ascii="Times New Roman" w:hAnsi="Times New Roman" w:cs="Times New Roman"/>
          <w:bCs/>
          <w:sz w:val="24"/>
        </w:rPr>
        <w:t xml:space="preserve">reported by Clark (1959) and Rumanova &amp; Genkina (1981). </w:t>
      </w:r>
    </w:p>
    <w:p w14:paraId="01BAB852" w14:textId="019C0267" w:rsidR="005A0663" w:rsidRPr="00E37391" w:rsidRDefault="009117F1" w:rsidP="00994DA4">
      <w:pPr>
        <w:tabs>
          <w:tab w:val="left" w:pos="2850"/>
        </w:tabs>
        <w:spacing w:line="360" w:lineRule="auto"/>
        <w:jc w:val="both"/>
        <w:rPr>
          <w:rFonts w:ascii="Times New Roman" w:hAnsi="Times New Roman" w:cs="Times New Roman"/>
          <w:bCs/>
          <w:sz w:val="24"/>
        </w:rPr>
      </w:pPr>
      <w:r w:rsidRPr="00E37391">
        <w:rPr>
          <w:rFonts w:ascii="Times New Roman" w:hAnsi="Times New Roman" w:cs="Times New Roman"/>
          <w:bCs/>
          <w:sz w:val="24"/>
        </w:rPr>
        <w:t>A single crystal of inyoite (⁓20x15x10μm) was selected</w:t>
      </w:r>
      <w:r w:rsidR="00C454CA" w:rsidRPr="00E37391">
        <w:rPr>
          <w:rFonts w:ascii="Times New Roman" w:hAnsi="Times New Roman" w:cs="Times New Roman"/>
          <w:bCs/>
          <w:sz w:val="24"/>
        </w:rPr>
        <w:t xml:space="preserve"> for the</w:t>
      </w:r>
      <w:r w:rsidRPr="00E37391">
        <w:rPr>
          <w:rFonts w:ascii="Times New Roman" w:hAnsi="Times New Roman" w:cs="Times New Roman"/>
          <w:bCs/>
          <w:sz w:val="24"/>
        </w:rPr>
        <w:t xml:space="preserve"> </w:t>
      </w:r>
      <w:r w:rsidRPr="00E37391">
        <w:rPr>
          <w:rFonts w:ascii="Times New Roman" w:hAnsi="Times New Roman" w:cs="Times New Roman"/>
          <w:bCs/>
          <w:i/>
          <w:sz w:val="24"/>
        </w:rPr>
        <w:t>in-situ</w:t>
      </w:r>
      <w:r w:rsidRPr="00E37391">
        <w:rPr>
          <w:rFonts w:ascii="Times New Roman" w:hAnsi="Times New Roman" w:cs="Times New Roman"/>
          <w:bCs/>
          <w:sz w:val="24"/>
        </w:rPr>
        <w:t xml:space="preserve"> high-pressure single-crystal synchrotron X-ray diffraction experiment</w:t>
      </w:r>
      <w:r w:rsidR="00C454CA" w:rsidRPr="00E37391">
        <w:rPr>
          <w:rFonts w:ascii="Times New Roman" w:hAnsi="Times New Roman" w:cs="Times New Roman"/>
          <w:bCs/>
          <w:sz w:val="24"/>
        </w:rPr>
        <w:t>,</w:t>
      </w:r>
      <w:r w:rsidRPr="00E37391">
        <w:rPr>
          <w:rFonts w:ascii="Times New Roman" w:hAnsi="Times New Roman" w:cs="Times New Roman"/>
          <w:bCs/>
          <w:sz w:val="24"/>
        </w:rPr>
        <w:t xml:space="preserve"> performed at the ID15b beamline, at the ESRF, Grenoble (France). A convergent monochromatic beam (</w:t>
      </w:r>
      <w:r w:rsidRPr="00E37391">
        <w:rPr>
          <w:rFonts w:ascii="Times New Roman" w:hAnsi="Times New Roman" w:cs="Times New Roman"/>
          <w:bCs/>
          <w:i/>
          <w:sz w:val="24"/>
        </w:rPr>
        <w:t xml:space="preserve">E </w:t>
      </w:r>
      <w:r w:rsidRPr="00E37391">
        <w:rPr>
          <w:rFonts w:ascii="Times New Roman" w:hAnsi="Times New Roman" w:cs="Times New Roman"/>
          <w:bCs/>
          <w:sz w:val="24"/>
        </w:rPr>
        <w:t xml:space="preserve">⁓ 30 keV, λ ⁓ 0.4107 Å) was used for the diffraction experiment. The diffraction patterns were collected by an </w:t>
      </w:r>
      <w:r w:rsidRPr="00E37391">
        <w:rPr>
          <w:rFonts w:ascii="Times New Roman" w:hAnsi="Times New Roman" w:cs="Times New Roman"/>
          <w:bCs/>
          <w:i/>
          <w:sz w:val="24"/>
        </w:rPr>
        <w:t>Eiger2 9M CdTe</w:t>
      </w:r>
      <w:r w:rsidRPr="00E37391">
        <w:rPr>
          <w:rFonts w:ascii="Times New Roman" w:hAnsi="Times New Roman" w:cs="Times New Roman"/>
          <w:bCs/>
          <w:sz w:val="24"/>
        </w:rPr>
        <w:t xml:space="preserve"> detector, positioned at about </w:t>
      </w:r>
      <w:r w:rsidR="00356E09" w:rsidRPr="00E37391">
        <w:rPr>
          <w:rFonts w:ascii="Times New Roman" w:hAnsi="Times New Roman" w:cs="Times New Roman"/>
          <w:bCs/>
          <w:sz w:val="24"/>
        </w:rPr>
        <w:t>180</w:t>
      </w:r>
      <w:r w:rsidRPr="00E37391">
        <w:rPr>
          <w:rFonts w:ascii="Times New Roman" w:hAnsi="Times New Roman" w:cs="Times New Roman"/>
          <w:bCs/>
          <w:sz w:val="24"/>
        </w:rPr>
        <w:t xml:space="preserve"> mm from the sample position. Sample-to-detector distance was calibrated using a Si standard and a vanadinite (</w:t>
      </w:r>
      <w:r w:rsidRPr="00E37391">
        <w:rPr>
          <w:rFonts w:ascii="Times New Roman" w:hAnsi="Times New Roman" w:cs="Times New Roman"/>
          <w:color w:val="202124"/>
          <w:sz w:val="24"/>
          <w:shd w:val="clear" w:color="auto" w:fill="FFFFFF"/>
        </w:rPr>
        <w:t>Pb</w:t>
      </w:r>
      <w:r w:rsidRPr="00E37391">
        <w:rPr>
          <w:rFonts w:ascii="Times New Roman" w:hAnsi="Times New Roman" w:cs="Times New Roman"/>
          <w:color w:val="202124"/>
          <w:sz w:val="24"/>
          <w:shd w:val="clear" w:color="auto" w:fill="FFFFFF"/>
          <w:vertAlign w:val="subscript"/>
        </w:rPr>
        <w:t>5</w:t>
      </w:r>
      <w:r w:rsidRPr="00E37391">
        <w:rPr>
          <w:rFonts w:ascii="Times New Roman" w:hAnsi="Times New Roman" w:cs="Times New Roman"/>
          <w:color w:val="202124"/>
          <w:sz w:val="24"/>
          <w:shd w:val="clear" w:color="auto" w:fill="FFFFFF"/>
        </w:rPr>
        <w:t>(VO</w:t>
      </w:r>
      <w:r w:rsidRPr="00E37391">
        <w:rPr>
          <w:rFonts w:ascii="Times New Roman" w:hAnsi="Times New Roman" w:cs="Times New Roman"/>
          <w:color w:val="202124"/>
          <w:sz w:val="24"/>
          <w:shd w:val="clear" w:color="auto" w:fill="FFFFFF"/>
          <w:vertAlign w:val="subscript"/>
        </w:rPr>
        <w:t>4</w:t>
      </w:r>
      <w:r w:rsidRPr="00E37391">
        <w:rPr>
          <w:rFonts w:ascii="Times New Roman" w:hAnsi="Times New Roman" w:cs="Times New Roman"/>
          <w:color w:val="202124"/>
          <w:sz w:val="24"/>
          <w:shd w:val="clear" w:color="auto" w:fill="FFFFFF"/>
        </w:rPr>
        <w:t>)</w:t>
      </w:r>
      <w:r w:rsidRPr="00E37391">
        <w:rPr>
          <w:rFonts w:ascii="Times New Roman" w:hAnsi="Times New Roman" w:cs="Times New Roman"/>
          <w:color w:val="202124"/>
          <w:sz w:val="24"/>
          <w:shd w:val="clear" w:color="auto" w:fill="FFFFFF"/>
          <w:vertAlign w:val="subscript"/>
        </w:rPr>
        <w:t>3</w:t>
      </w:r>
      <w:r w:rsidRPr="00E37391">
        <w:rPr>
          <w:rFonts w:ascii="Times New Roman" w:hAnsi="Times New Roman" w:cs="Times New Roman"/>
          <w:color w:val="202124"/>
          <w:sz w:val="24"/>
          <w:shd w:val="clear" w:color="auto" w:fill="FFFFFF"/>
        </w:rPr>
        <w:t xml:space="preserve">Cl) </w:t>
      </w:r>
      <w:r w:rsidRPr="00E37391">
        <w:rPr>
          <w:rFonts w:ascii="Times New Roman" w:hAnsi="Times New Roman" w:cs="Times New Roman"/>
          <w:bCs/>
          <w:sz w:val="24"/>
        </w:rPr>
        <w:t>crystal.</w:t>
      </w:r>
      <w:r w:rsidR="00FC7F2E" w:rsidRPr="00E37391">
        <w:rPr>
          <w:rFonts w:ascii="Times New Roman" w:hAnsi="Times New Roman" w:cs="Times New Roman"/>
          <w:bCs/>
          <w:sz w:val="24"/>
        </w:rPr>
        <w:t xml:space="preserve"> </w:t>
      </w:r>
      <w:r w:rsidRPr="00E37391">
        <w:rPr>
          <w:rFonts w:ascii="Times New Roman" w:hAnsi="Times New Roman" w:cs="Times New Roman"/>
          <w:bCs/>
          <w:sz w:val="24"/>
        </w:rPr>
        <w:t>Further details on the beamline setup</w:t>
      </w:r>
      <w:r w:rsidR="00FC7F2E" w:rsidRPr="00E37391">
        <w:rPr>
          <w:rFonts w:ascii="Times New Roman" w:hAnsi="Times New Roman" w:cs="Times New Roman"/>
          <w:bCs/>
          <w:sz w:val="24"/>
        </w:rPr>
        <w:t xml:space="preserve"> </w:t>
      </w:r>
      <w:r w:rsidRPr="00E37391">
        <w:rPr>
          <w:rFonts w:ascii="Times New Roman" w:hAnsi="Times New Roman" w:cs="Times New Roman"/>
          <w:bCs/>
          <w:sz w:val="24"/>
        </w:rPr>
        <w:t xml:space="preserve">are reported in </w:t>
      </w:r>
      <w:r w:rsidRPr="00E37391">
        <w:rPr>
          <w:rFonts w:ascii="Times New Roman" w:hAnsi="Times New Roman" w:cs="Times New Roman"/>
          <w:bCs/>
          <w:sz w:val="24"/>
        </w:rPr>
        <w:fldChar w:fldCharType="begin" w:fldLock="1"/>
      </w:r>
      <w:r w:rsidR="00FC7F2E" w:rsidRPr="00E37391">
        <w:rPr>
          <w:rFonts w:ascii="Times New Roman" w:hAnsi="Times New Roman" w:cs="Times New Roman"/>
          <w:bCs/>
          <w:sz w:val="24"/>
        </w:rPr>
        <w:instrText>ADDIN CSL_CITATION {"citationItems":[{"id":"ITEM-1","itemData":{"author":[{"dropping-particle":"","family":"Merlni","given":"M.","non-dropping-particle":"","parse-names":false,"suffix":""},{"dropping-particle":"","family":"Hanfland","given":"M.","non-dropping-particle":"","parse-names":false,"suffix":""}],"container-title":"High Pressure Research","id":"ITEM-1","issue":"3","issued":{"date-parts":[["2013"]]},"page":"511-522","title":"Single-crystal diffraction at megabar conditions by synchrotron radiation","type":"article-journal","volume":"33"},"uris":["http://www.mendeley.com/documents/?uuid=35eddfa7-d483-4fc2-9975-a03398cd5522"]}],"mendeley":{"formattedCitation":"(Merlni &amp; Hanfland, 2013)","plainTextFormattedCitation":"(Merlni &amp; Hanfland, 2013)","previouslyFormattedCitation":"(Merlni &amp; Hanfland, 2013)"},"properties":{"noteIndex":0},"schema":"https://github.com/citation-style-language/schema/raw/master/csl-citation.json"}</w:instrText>
      </w:r>
      <w:r w:rsidRPr="00E37391">
        <w:rPr>
          <w:rFonts w:ascii="Times New Roman" w:hAnsi="Times New Roman" w:cs="Times New Roman"/>
          <w:bCs/>
          <w:sz w:val="24"/>
        </w:rPr>
        <w:fldChar w:fldCharType="separate"/>
      </w:r>
      <w:r w:rsidRPr="00E37391">
        <w:rPr>
          <w:rFonts w:ascii="Times New Roman" w:hAnsi="Times New Roman" w:cs="Times New Roman"/>
          <w:bCs/>
          <w:noProof/>
          <w:sz w:val="24"/>
        </w:rPr>
        <w:t>(Merl</w:t>
      </w:r>
      <w:r w:rsidR="00D52F37" w:rsidRPr="00E37391">
        <w:rPr>
          <w:rFonts w:ascii="Times New Roman" w:hAnsi="Times New Roman" w:cs="Times New Roman"/>
          <w:bCs/>
          <w:noProof/>
          <w:sz w:val="24"/>
        </w:rPr>
        <w:t>i</w:t>
      </w:r>
      <w:r w:rsidRPr="00E37391">
        <w:rPr>
          <w:rFonts w:ascii="Times New Roman" w:hAnsi="Times New Roman" w:cs="Times New Roman"/>
          <w:bCs/>
          <w:noProof/>
          <w:sz w:val="24"/>
        </w:rPr>
        <w:t>ni &amp; Hanfland, 2013)</w:t>
      </w:r>
      <w:r w:rsidRPr="00E37391">
        <w:rPr>
          <w:rFonts w:ascii="Times New Roman" w:hAnsi="Times New Roman" w:cs="Times New Roman"/>
          <w:bCs/>
          <w:sz w:val="24"/>
        </w:rPr>
        <w:fldChar w:fldCharType="end"/>
      </w:r>
      <w:r w:rsidRPr="00E37391">
        <w:rPr>
          <w:rFonts w:ascii="Times New Roman" w:hAnsi="Times New Roman" w:cs="Times New Roman"/>
          <w:bCs/>
          <w:sz w:val="24"/>
        </w:rPr>
        <w:t xml:space="preserve">. The </w:t>
      </w:r>
      <w:r w:rsidR="00FC7F2E" w:rsidRPr="00E37391">
        <w:rPr>
          <w:rFonts w:ascii="Times New Roman" w:hAnsi="Times New Roman" w:cs="Times New Roman"/>
          <w:bCs/>
          <w:sz w:val="24"/>
        </w:rPr>
        <w:t xml:space="preserve">crystal </w:t>
      </w:r>
      <w:r w:rsidRPr="00E37391">
        <w:rPr>
          <w:rFonts w:ascii="Times New Roman" w:hAnsi="Times New Roman" w:cs="Times New Roman"/>
          <w:bCs/>
          <w:sz w:val="24"/>
        </w:rPr>
        <w:t xml:space="preserve">was loaded in a membrane-driven </w:t>
      </w:r>
      <w:r w:rsidR="00C454CA" w:rsidRPr="00E37391">
        <w:rPr>
          <w:rFonts w:ascii="Times New Roman" w:hAnsi="Times New Roman" w:cs="Times New Roman"/>
          <w:bCs/>
          <w:sz w:val="24"/>
        </w:rPr>
        <w:t xml:space="preserve">diamond </w:t>
      </w:r>
      <w:r w:rsidR="00C454CA" w:rsidRPr="00E37391">
        <w:rPr>
          <w:rFonts w:ascii="Times New Roman" w:hAnsi="Times New Roman" w:cs="Times New Roman"/>
          <w:bCs/>
          <w:sz w:val="24"/>
        </w:rPr>
        <w:lastRenderedPageBreak/>
        <w:t>anvil cell (</w:t>
      </w:r>
      <w:r w:rsidRPr="00E37391">
        <w:rPr>
          <w:rFonts w:ascii="Times New Roman" w:hAnsi="Times New Roman" w:cs="Times New Roman"/>
          <w:bCs/>
          <w:sz w:val="24"/>
        </w:rPr>
        <w:t>DAC</w:t>
      </w:r>
      <w:r w:rsidR="00C454CA" w:rsidRPr="00E37391">
        <w:rPr>
          <w:rFonts w:ascii="Times New Roman" w:hAnsi="Times New Roman" w:cs="Times New Roman"/>
          <w:bCs/>
          <w:sz w:val="24"/>
        </w:rPr>
        <w:t>)</w:t>
      </w:r>
      <w:r w:rsidRPr="00E37391">
        <w:rPr>
          <w:rFonts w:ascii="Times New Roman" w:hAnsi="Times New Roman" w:cs="Times New Roman"/>
          <w:bCs/>
          <w:sz w:val="24"/>
        </w:rPr>
        <w:t xml:space="preserve">, with 600 </w:t>
      </w:r>
      <w:r w:rsidR="00FC7F2E" w:rsidRPr="00E37391">
        <w:rPr>
          <w:rFonts w:ascii="Times New Roman" w:hAnsi="Times New Roman" w:cs="Times New Roman"/>
          <w:bCs/>
          <w:sz w:val="24"/>
        </w:rPr>
        <w:t xml:space="preserve">μm </w:t>
      </w:r>
      <w:r w:rsidRPr="00E37391">
        <w:rPr>
          <w:rFonts w:ascii="Times New Roman" w:hAnsi="Times New Roman" w:cs="Times New Roman"/>
          <w:bCs/>
          <w:sz w:val="24"/>
        </w:rPr>
        <w:t>culet</w:t>
      </w:r>
      <w:r w:rsidR="00FC7F2E" w:rsidRPr="00E37391">
        <w:rPr>
          <w:rFonts w:ascii="Times New Roman" w:hAnsi="Times New Roman" w:cs="Times New Roman"/>
          <w:bCs/>
          <w:sz w:val="24"/>
        </w:rPr>
        <w:t xml:space="preserve"> </w:t>
      </w:r>
      <w:r w:rsidRPr="00E37391">
        <w:rPr>
          <w:rFonts w:ascii="Times New Roman" w:hAnsi="Times New Roman" w:cs="Times New Roman"/>
          <w:bCs/>
          <w:sz w:val="24"/>
        </w:rPr>
        <w:t>Boehler-Almax design anvils, along with a few ruby microspheres</w:t>
      </w:r>
      <w:r w:rsidR="00FC7F2E" w:rsidRPr="00E37391">
        <w:rPr>
          <w:rFonts w:ascii="Times New Roman" w:hAnsi="Times New Roman" w:cs="Times New Roman"/>
          <w:bCs/>
          <w:sz w:val="24"/>
        </w:rPr>
        <w:t xml:space="preserve"> </w:t>
      </w:r>
      <w:r w:rsidRPr="00E37391">
        <w:rPr>
          <w:rFonts w:ascii="Times New Roman" w:hAnsi="Times New Roman" w:cs="Times New Roman"/>
          <w:bCs/>
          <w:sz w:val="24"/>
        </w:rPr>
        <w:t>as pressure calibrant (pressure uncertainty ± 0.05 GPa</w:t>
      </w:r>
      <w:r w:rsidR="0090029A" w:rsidRPr="00E37391">
        <w:rPr>
          <w:rFonts w:ascii="Times New Roman" w:hAnsi="Times New Roman" w:cs="Times New Roman"/>
          <w:bCs/>
          <w:sz w:val="24"/>
        </w:rPr>
        <w:t xml:space="preserve"> </w:t>
      </w:r>
      <w:r w:rsidR="00FC7F2E" w:rsidRPr="00E37391">
        <w:rPr>
          <w:rFonts w:ascii="Times New Roman" w:hAnsi="Times New Roman" w:cs="Times New Roman"/>
          <w:bCs/>
          <w:sz w:val="24"/>
        </w:rPr>
        <w:fldChar w:fldCharType="begin" w:fldLock="1"/>
      </w:r>
      <w:r w:rsidR="00C23DD1" w:rsidRPr="00E37391">
        <w:rPr>
          <w:rFonts w:ascii="Times New Roman" w:hAnsi="Times New Roman" w:cs="Times New Roman"/>
          <w:bCs/>
          <w:sz w:val="24"/>
        </w:rPr>
        <w:instrText>ADDIN CSL_CITATION {"citationItems":[{"id":"ITEM-1","itemData":{"DOI":"10.1029/JB091iB05p04673","ISBN":"0148-0227","ISSN":"0148-0227","abstract":"An improved calibration curve of the pressure shift of the ruby R 1 emission line was obtained under quasi-hydrostatic conditions in the diamond-window, high-pressure cell to 800 kbar. Argon was the pressure-transmitting medium. Metallic copper, as a standard, was studied in situ by X ray diffraction. The reference pressure was determined by calibration against known equations of state of the copper sample and by previously obtained data on silver.","author":[{"dropping-particle":"","family":"Mao","given":"H. K.","non-dropping-particle":"","parse-names":false,"suffix":""},{"dropping-particle":"","family":"Xu","given":"J.","non-dropping-particle":"","parse-names":false,"suffix":""},{"dropping-particle":"","family":"Bell","given":"P. M.","non-dropping-particle":"","parse-names":false,"suffix":""}],"container-title":"Journal of Geophysical Research","id":"ITEM-1","issue":"B5","issued":{"date-parts":[["1986"]]},"page":"4673","title":"Calibration of the ruby pressure gauge to 800 kbar under quasi-hydrostatic conditions","type":"article-journal","volume":"91"},"uris":["http://www.mendeley.com/documents/?uuid=0655dd05-08ec-41ae-b589-3c2b4af47ae9"]}],"mendeley":{"formattedCitation":"(Mao &lt;i&gt;et al.&lt;/i&gt;, 1986)","plainTextFormattedCitation":"(Mao et al., 1986)","previouslyFormattedCitation":"(Mao &lt;i&gt;et al.&lt;/i&gt;, 1986)"},"properties":{"noteIndex":0},"schema":"https://github.com/citation-style-language/schema/raw/master/csl-citation.json"}</w:instrText>
      </w:r>
      <w:r w:rsidR="00FC7F2E" w:rsidRPr="00E37391">
        <w:rPr>
          <w:rFonts w:ascii="Times New Roman" w:hAnsi="Times New Roman" w:cs="Times New Roman"/>
          <w:bCs/>
          <w:sz w:val="24"/>
        </w:rPr>
        <w:fldChar w:fldCharType="separate"/>
      </w:r>
      <w:r w:rsidR="00FC7F2E" w:rsidRPr="00E37391">
        <w:rPr>
          <w:rFonts w:ascii="Times New Roman" w:hAnsi="Times New Roman" w:cs="Times New Roman"/>
          <w:bCs/>
          <w:noProof/>
          <w:sz w:val="24"/>
        </w:rPr>
        <w:t xml:space="preserve">(Mao </w:t>
      </w:r>
      <w:r w:rsidR="00FC7F2E" w:rsidRPr="00E37391">
        <w:rPr>
          <w:rFonts w:ascii="Times New Roman" w:hAnsi="Times New Roman" w:cs="Times New Roman"/>
          <w:bCs/>
          <w:i/>
          <w:noProof/>
          <w:sz w:val="24"/>
        </w:rPr>
        <w:t>et al.</w:t>
      </w:r>
      <w:r w:rsidR="00FC7F2E" w:rsidRPr="00E37391">
        <w:rPr>
          <w:rFonts w:ascii="Times New Roman" w:hAnsi="Times New Roman" w:cs="Times New Roman"/>
          <w:bCs/>
          <w:noProof/>
          <w:sz w:val="24"/>
        </w:rPr>
        <w:t>, 1986)</w:t>
      </w:r>
      <w:r w:rsidR="00FC7F2E" w:rsidRPr="00E37391">
        <w:rPr>
          <w:rFonts w:ascii="Times New Roman" w:hAnsi="Times New Roman" w:cs="Times New Roman"/>
          <w:bCs/>
          <w:sz w:val="24"/>
        </w:rPr>
        <w:fldChar w:fldCharType="end"/>
      </w:r>
      <w:r w:rsidRPr="00E37391">
        <w:rPr>
          <w:rFonts w:ascii="Times New Roman" w:hAnsi="Times New Roman" w:cs="Times New Roman"/>
          <w:bCs/>
          <w:sz w:val="24"/>
        </w:rPr>
        <w:t xml:space="preserve">). A stainless-steel foil (with thickness ~ 250 </w:t>
      </w:r>
      <w:r w:rsidR="00650DF3" w:rsidRPr="00E37391">
        <w:rPr>
          <w:rFonts w:ascii="Times New Roman" w:hAnsi="Times New Roman" w:cs="Times New Roman"/>
          <w:bCs/>
          <w:sz w:val="24"/>
        </w:rPr>
        <w:t>μ</w:t>
      </w:r>
      <w:r w:rsidRPr="00E37391">
        <w:rPr>
          <w:rFonts w:ascii="Times New Roman" w:hAnsi="Times New Roman" w:cs="Times New Roman"/>
          <w:bCs/>
          <w:sz w:val="24"/>
        </w:rPr>
        <w:t>m) was pre</w:t>
      </w:r>
      <w:r w:rsidR="00C23DD1" w:rsidRPr="00E37391">
        <w:rPr>
          <w:rFonts w:ascii="Times New Roman" w:hAnsi="Times New Roman" w:cs="Times New Roman"/>
          <w:bCs/>
          <w:sz w:val="24"/>
        </w:rPr>
        <w:t>-</w:t>
      </w:r>
      <w:r w:rsidRPr="00E37391">
        <w:rPr>
          <w:rFonts w:ascii="Times New Roman" w:hAnsi="Times New Roman" w:cs="Times New Roman"/>
          <w:bCs/>
          <w:sz w:val="24"/>
        </w:rPr>
        <w:t>indented</w:t>
      </w:r>
      <w:r w:rsidR="00C23DD1" w:rsidRPr="00E37391">
        <w:rPr>
          <w:rFonts w:ascii="Times New Roman" w:hAnsi="Times New Roman" w:cs="Times New Roman"/>
          <w:bCs/>
          <w:sz w:val="24"/>
        </w:rPr>
        <w:t xml:space="preserve"> </w:t>
      </w:r>
      <w:r w:rsidRPr="00E37391">
        <w:rPr>
          <w:rFonts w:ascii="Times New Roman" w:hAnsi="Times New Roman" w:cs="Times New Roman"/>
          <w:bCs/>
          <w:sz w:val="24"/>
        </w:rPr>
        <w:t xml:space="preserve">to </w:t>
      </w:r>
      <w:r w:rsidR="00C23DD1" w:rsidRPr="00E37391">
        <w:rPr>
          <w:rFonts w:ascii="Times New Roman" w:hAnsi="Times New Roman" w:cs="Times New Roman"/>
          <w:bCs/>
          <w:sz w:val="24"/>
        </w:rPr>
        <w:t>80</w:t>
      </w:r>
      <w:r w:rsidRPr="00E37391">
        <w:rPr>
          <w:rFonts w:ascii="Times New Roman" w:hAnsi="Times New Roman" w:cs="Times New Roman"/>
          <w:bCs/>
          <w:sz w:val="24"/>
        </w:rPr>
        <w:t xml:space="preserve"> </w:t>
      </w:r>
      <w:r w:rsidR="00C23DD1" w:rsidRPr="00E37391">
        <w:rPr>
          <w:rFonts w:ascii="Times New Roman" w:hAnsi="Times New Roman" w:cs="Times New Roman"/>
          <w:bCs/>
          <w:sz w:val="24"/>
        </w:rPr>
        <w:t xml:space="preserve">μm </w:t>
      </w:r>
      <w:r w:rsidRPr="00E37391">
        <w:rPr>
          <w:rFonts w:ascii="Times New Roman" w:hAnsi="Times New Roman" w:cs="Times New Roman"/>
          <w:bCs/>
          <w:sz w:val="24"/>
        </w:rPr>
        <w:t>and then drilled by spark-erosion, leading to</w:t>
      </w:r>
      <w:r w:rsidR="00C23DD1" w:rsidRPr="00E37391">
        <w:rPr>
          <w:rFonts w:ascii="Times New Roman" w:hAnsi="Times New Roman" w:cs="Times New Roman"/>
          <w:bCs/>
          <w:sz w:val="24"/>
        </w:rPr>
        <w:t xml:space="preserve"> </w:t>
      </w:r>
      <w:r w:rsidRPr="00E37391">
        <w:rPr>
          <w:rFonts w:ascii="Times New Roman" w:hAnsi="Times New Roman" w:cs="Times New Roman"/>
          <w:bCs/>
          <w:sz w:val="24"/>
        </w:rPr>
        <w:t xml:space="preserve">a </w:t>
      </w:r>
      <w:r w:rsidRPr="00E37391">
        <w:rPr>
          <w:rFonts w:ascii="Times New Roman" w:hAnsi="Times New Roman" w:cs="Times New Roman"/>
          <w:bCs/>
          <w:i/>
          <w:sz w:val="24"/>
        </w:rPr>
        <w:t>P</w:t>
      </w:r>
      <w:r w:rsidRPr="00E37391">
        <w:rPr>
          <w:rFonts w:ascii="Times New Roman" w:hAnsi="Times New Roman" w:cs="Times New Roman"/>
          <w:bCs/>
          <w:sz w:val="24"/>
        </w:rPr>
        <w:t xml:space="preserve">-chamber of </w:t>
      </w:r>
      <w:r w:rsidR="00C23DD1" w:rsidRPr="00E37391">
        <w:rPr>
          <w:rFonts w:ascii="Times New Roman" w:hAnsi="Times New Roman" w:cs="Times New Roman"/>
          <w:bCs/>
          <w:sz w:val="24"/>
        </w:rPr>
        <w:t>⁓</w:t>
      </w:r>
      <w:r w:rsidRPr="00E37391">
        <w:rPr>
          <w:rFonts w:ascii="Times New Roman" w:hAnsi="Times New Roman" w:cs="Times New Roman"/>
          <w:bCs/>
          <w:sz w:val="24"/>
        </w:rPr>
        <w:t xml:space="preserve">300 </w:t>
      </w:r>
      <w:r w:rsidR="00C23DD1" w:rsidRPr="00E37391">
        <w:rPr>
          <w:rFonts w:ascii="Times New Roman" w:hAnsi="Times New Roman" w:cs="Times New Roman"/>
          <w:bCs/>
          <w:sz w:val="24"/>
        </w:rPr>
        <w:t>μ</w:t>
      </w:r>
      <w:r w:rsidRPr="00E37391">
        <w:rPr>
          <w:rFonts w:ascii="Times New Roman" w:hAnsi="Times New Roman" w:cs="Times New Roman"/>
          <w:bCs/>
          <w:sz w:val="24"/>
        </w:rPr>
        <w:t xml:space="preserve">m in diameter. </w:t>
      </w:r>
      <w:r w:rsidR="00C23DD1" w:rsidRPr="00E37391">
        <w:rPr>
          <w:rFonts w:ascii="Times New Roman" w:hAnsi="Times New Roman" w:cs="Times New Roman"/>
          <w:bCs/>
          <w:sz w:val="24"/>
        </w:rPr>
        <w:t>He</w:t>
      </w:r>
      <w:r w:rsidR="00C454CA" w:rsidRPr="00E37391">
        <w:rPr>
          <w:rFonts w:ascii="Times New Roman" w:hAnsi="Times New Roman" w:cs="Times New Roman"/>
          <w:bCs/>
          <w:sz w:val="24"/>
        </w:rPr>
        <w:t>lium</w:t>
      </w:r>
      <w:r w:rsidR="00C23DD1" w:rsidRPr="00E37391">
        <w:rPr>
          <w:rFonts w:ascii="Times New Roman" w:hAnsi="Times New Roman" w:cs="Times New Roman"/>
          <w:bCs/>
          <w:sz w:val="24"/>
        </w:rPr>
        <w:t xml:space="preserve"> was used as </w:t>
      </w:r>
      <w:r w:rsidR="00C454CA" w:rsidRPr="00E37391">
        <w:rPr>
          <w:rFonts w:ascii="Times New Roman" w:hAnsi="Times New Roman" w:cs="Times New Roman"/>
          <w:bCs/>
          <w:sz w:val="24"/>
        </w:rPr>
        <w:t>hydrostatic pressure-transmitting fluid</w:t>
      </w:r>
      <w:r w:rsidR="00C23DD1" w:rsidRPr="00E37391">
        <w:rPr>
          <w:rFonts w:ascii="Times New Roman" w:hAnsi="Times New Roman" w:cs="Times New Roman"/>
          <w:bCs/>
          <w:sz w:val="24"/>
        </w:rPr>
        <w:t xml:space="preserve"> </w:t>
      </w:r>
      <w:r w:rsidR="00C23DD1" w:rsidRPr="00E37391">
        <w:rPr>
          <w:rFonts w:ascii="Times New Roman" w:hAnsi="Times New Roman" w:cs="Times New Roman"/>
          <w:bCs/>
          <w:sz w:val="24"/>
        </w:rPr>
        <w:fldChar w:fldCharType="begin" w:fldLock="1"/>
      </w:r>
      <w:r w:rsidR="0039605D" w:rsidRPr="00E37391">
        <w:rPr>
          <w:rFonts w:ascii="Times New Roman" w:hAnsi="Times New Roman" w:cs="Times New Roman"/>
          <w:bCs/>
          <w:sz w:val="24"/>
        </w:rPr>
        <w:instrText>ADDIN CSL_CITATION {"citationItems":[{"id":"ITEM-1","itemData":{"DOI":"10.1088/0022-3727/42/7/075413","ISBN":"0022-3727","ISSN":"00223727","PMID":"24335434","abstract":"We present a systematic and comparative study of the pressure-induced solidification of 11 frequently used pressure transmitting fluids using the ruby fluorescence technique in a diamond anvil cell. These fluids are 1 : 1 and 5 : 1 iso-n pentane, 4 : 1 deuterated methanol–ethanol, 16 : 3 : 1 deuterated methanol–ethanol-water, 1 : 1 FC84-FC87 Fluorinert, Daphne 7474, silicone oil, as well as nitrogen, neon, argon and helium. The data provide practical guidelines for the use of these fluids in high pressure experiments up to 50 GPa.","author":[{"dropping-particle":"","family":"Klotz","given":"S.","non-dropping-particle":"","parse-names":false,"suffix":""},{"dropping-particle":"","family":"Chervin","given":"J. C.","non-dropping-particle":"","parse-names":false,"suffix":""},{"dropping-particle":"","family":"Munsch","given":"P.","non-dropping-particle":"","parse-names":false,"suffix":""},{"dropping-particle":"","family":"Marchand","given":"G.","non-dropping-particle":"Le","parse-names":false,"suffix":""}],"container-title":"Journal of Physics D: Applied Physics","id":"ITEM-1","issue":"7","issued":{"date-parts":[["2009"]]},"title":"Hydrostatic limits of 11 pressure transmitting media","type":"article-journal","volume":"42"},"uris":["http://www.mendeley.com/documents/?uuid=fa4f24bf-b2d6-4ead-a155-fe9bde6cd25e"]}],"mendeley":{"formattedCitation":"(Klotz &lt;i&gt;et al.&lt;/i&gt;, 2009)","plainTextFormattedCitation":"(Klotz et al., 2009)","previouslyFormattedCitation":"(Klotz &lt;i&gt;et al.&lt;/i&gt;, 2009)"},"properties":{"noteIndex":0},"schema":"https://github.com/citation-style-language/schema/raw/master/csl-citation.json"}</w:instrText>
      </w:r>
      <w:r w:rsidR="00C23DD1" w:rsidRPr="00E37391">
        <w:rPr>
          <w:rFonts w:ascii="Times New Roman" w:hAnsi="Times New Roman" w:cs="Times New Roman"/>
          <w:bCs/>
          <w:sz w:val="24"/>
        </w:rPr>
        <w:fldChar w:fldCharType="separate"/>
      </w:r>
      <w:r w:rsidR="00C23DD1" w:rsidRPr="00E37391">
        <w:rPr>
          <w:rFonts w:ascii="Times New Roman" w:hAnsi="Times New Roman" w:cs="Times New Roman"/>
          <w:bCs/>
          <w:noProof/>
          <w:sz w:val="24"/>
        </w:rPr>
        <w:t xml:space="preserve">(Klotz </w:t>
      </w:r>
      <w:r w:rsidR="00C23DD1" w:rsidRPr="00E37391">
        <w:rPr>
          <w:rFonts w:ascii="Times New Roman" w:hAnsi="Times New Roman" w:cs="Times New Roman"/>
          <w:bCs/>
          <w:i/>
          <w:noProof/>
          <w:sz w:val="24"/>
        </w:rPr>
        <w:t>et al.</w:t>
      </w:r>
      <w:r w:rsidR="00C23DD1" w:rsidRPr="00E37391">
        <w:rPr>
          <w:rFonts w:ascii="Times New Roman" w:hAnsi="Times New Roman" w:cs="Times New Roman"/>
          <w:bCs/>
          <w:noProof/>
          <w:sz w:val="24"/>
        </w:rPr>
        <w:t>, 2009)</w:t>
      </w:r>
      <w:r w:rsidR="00C23DD1" w:rsidRPr="00E37391">
        <w:rPr>
          <w:rFonts w:ascii="Times New Roman" w:hAnsi="Times New Roman" w:cs="Times New Roman"/>
          <w:bCs/>
          <w:sz w:val="24"/>
        </w:rPr>
        <w:fldChar w:fldCharType="end"/>
      </w:r>
      <w:r w:rsidR="00C23DD1" w:rsidRPr="00E37391">
        <w:rPr>
          <w:rFonts w:ascii="Times New Roman" w:hAnsi="Times New Roman" w:cs="Times New Roman"/>
          <w:bCs/>
          <w:sz w:val="24"/>
        </w:rPr>
        <w:t>.</w:t>
      </w:r>
      <w:r w:rsidRPr="00E37391">
        <w:rPr>
          <w:rFonts w:ascii="Times New Roman" w:hAnsi="Times New Roman" w:cs="Times New Roman"/>
          <w:bCs/>
          <w:sz w:val="24"/>
        </w:rPr>
        <w:t xml:space="preserve"> The</w:t>
      </w:r>
      <w:r w:rsidR="0039605D" w:rsidRPr="00E37391">
        <w:rPr>
          <w:rFonts w:ascii="Times New Roman" w:hAnsi="Times New Roman" w:cs="Times New Roman"/>
          <w:bCs/>
          <w:sz w:val="24"/>
        </w:rPr>
        <w:t xml:space="preserve"> </w:t>
      </w:r>
      <w:r w:rsidRPr="00E37391">
        <w:rPr>
          <w:rFonts w:ascii="Times New Roman" w:hAnsi="Times New Roman" w:cs="Times New Roman"/>
          <w:bCs/>
          <w:sz w:val="24"/>
        </w:rPr>
        <w:t xml:space="preserve">adopted data collection strategy consisted in a pure </w:t>
      </w:r>
      <w:r w:rsidR="00C23DD1" w:rsidRPr="00E37391">
        <w:rPr>
          <w:rFonts w:ascii="Times New Roman" w:hAnsi="Times New Roman" w:cs="Times New Roman"/>
          <w:bCs/>
          <w:sz w:val="24"/>
        </w:rPr>
        <w:t>ω</w:t>
      </w:r>
      <w:r w:rsidRPr="00E37391">
        <w:rPr>
          <w:rFonts w:ascii="Times New Roman" w:hAnsi="Times New Roman" w:cs="Times New Roman"/>
          <w:bCs/>
          <w:sz w:val="24"/>
        </w:rPr>
        <w:t>-scan</w:t>
      </w:r>
      <w:r w:rsidR="0039605D" w:rsidRPr="00E37391">
        <w:rPr>
          <w:rFonts w:ascii="Times New Roman" w:hAnsi="Times New Roman" w:cs="Times New Roman"/>
          <w:bCs/>
          <w:sz w:val="24"/>
        </w:rPr>
        <w:t xml:space="preserve"> </w:t>
      </w:r>
      <w:r w:rsidRPr="00E37391">
        <w:rPr>
          <w:rFonts w:ascii="Times New Roman" w:hAnsi="Times New Roman" w:cs="Times New Roman"/>
          <w:bCs/>
          <w:sz w:val="24"/>
        </w:rPr>
        <w:t>(</w:t>
      </w:r>
      <w:r w:rsidR="00486005" w:rsidRPr="00E37391">
        <w:rPr>
          <w:rFonts w:ascii="Times New Roman" w:hAnsi="Times New Roman" w:cs="Times New Roman"/>
          <w:bCs/>
          <w:sz w:val="24"/>
        </w:rPr>
        <w:t>-</w:t>
      </w:r>
      <w:r w:rsidR="00C23DD1" w:rsidRPr="00E37391">
        <w:rPr>
          <w:rFonts w:ascii="Times New Roman" w:hAnsi="Times New Roman" w:cs="Times New Roman"/>
          <w:bCs/>
          <w:sz w:val="24"/>
        </w:rPr>
        <w:t>32&lt;ω &lt;</w:t>
      </w:r>
      <w:r w:rsidRPr="00E37391">
        <w:rPr>
          <w:rFonts w:ascii="Times New Roman" w:hAnsi="Times New Roman" w:cs="Times New Roman"/>
          <w:bCs/>
          <w:sz w:val="24"/>
        </w:rPr>
        <w:t xml:space="preserve"> +32), with 0.5</w:t>
      </w:r>
      <w:r w:rsidR="0039605D" w:rsidRPr="00E37391">
        <w:rPr>
          <w:rFonts w:ascii="Times New Roman" w:hAnsi="Times New Roman" w:cs="Times New Roman"/>
          <w:bCs/>
          <w:sz w:val="24"/>
        </w:rPr>
        <w:t>°</w:t>
      </w:r>
      <w:r w:rsidRPr="00E37391">
        <w:rPr>
          <w:rFonts w:ascii="Times New Roman" w:hAnsi="Times New Roman" w:cs="Times New Roman"/>
          <w:bCs/>
          <w:sz w:val="24"/>
        </w:rPr>
        <w:t xml:space="preserve"> step width and 0.25 s exposure time</w:t>
      </w:r>
      <w:r w:rsidR="0039605D" w:rsidRPr="00E37391">
        <w:rPr>
          <w:rFonts w:ascii="Times New Roman" w:hAnsi="Times New Roman" w:cs="Times New Roman"/>
          <w:bCs/>
          <w:sz w:val="24"/>
        </w:rPr>
        <w:t xml:space="preserve"> </w:t>
      </w:r>
      <w:r w:rsidRPr="00E37391">
        <w:rPr>
          <w:rFonts w:ascii="Times New Roman" w:hAnsi="Times New Roman" w:cs="Times New Roman"/>
          <w:bCs/>
          <w:sz w:val="24"/>
        </w:rPr>
        <w:t xml:space="preserve">per step. </w:t>
      </w:r>
      <w:r w:rsidR="00C454CA" w:rsidRPr="00E37391">
        <w:rPr>
          <w:rFonts w:ascii="Times New Roman" w:hAnsi="Times New Roman" w:cs="Times New Roman"/>
          <w:bCs/>
          <w:sz w:val="24"/>
        </w:rPr>
        <w:t xml:space="preserve">High-pressure data were collected up to about 19 GPa. </w:t>
      </w:r>
    </w:p>
    <w:p w14:paraId="733DC707" w14:textId="77777777" w:rsidR="009F3012" w:rsidRPr="00E37391" w:rsidRDefault="009F3012" w:rsidP="003C40C8">
      <w:pPr>
        <w:pStyle w:val="IUCracknowledgements"/>
        <w:numPr>
          <w:ilvl w:val="0"/>
          <w:numId w:val="0"/>
        </w:numPr>
        <w:spacing w:after="0"/>
        <w:jc w:val="both"/>
        <w:textAlignment w:val="auto"/>
        <w:rPr>
          <w:rStyle w:val="Enfasigrassetto"/>
          <w:sz w:val="24"/>
        </w:rPr>
      </w:pPr>
      <w:r w:rsidRPr="00E37391">
        <w:rPr>
          <w:rStyle w:val="Enfasigrassetto"/>
          <w:sz w:val="24"/>
        </w:rPr>
        <w:t xml:space="preserve">3. Data analysis </w:t>
      </w:r>
    </w:p>
    <w:p w14:paraId="46E7224F" w14:textId="77777777" w:rsidR="00704358" w:rsidRPr="00E37391" w:rsidRDefault="00994DA4" w:rsidP="007C1704">
      <w:pPr>
        <w:pStyle w:val="IUCrbodytext"/>
        <w:spacing w:after="0"/>
        <w:jc w:val="both"/>
        <w:rPr>
          <w:sz w:val="24"/>
        </w:rPr>
      </w:pPr>
      <w:r w:rsidRPr="00E37391">
        <w:rPr>
          <w:bCs/>
          <w:sz w:val="24"/>
        </w:rPr>
        <w:t>Indexing of the diffraction peaks and integration of their intensities (corrected for Lorentz-polarization effects) were performed using the</w:t>
      </w:r>
      <w:r w:rsidRPr="004A2B12">
        <w:rPr>
          <w:bCs/>
          <w:sz w:val="24"/>
        </w:rPr>
        <w:t xml:space="preserve"> </w:t>
      </w:r>
      <w:r w:rsidRPr="004A2B12">
        <w:rPr>
          <w:bCs/>
          <w:i/>
          <w:sz w:val="24"/>
        </w:rPr>
        <w:t>CrysAlisPro</w:t>
      </w:r>
      <w:r w:rsidRPr="00E37391">
        <w:rPr>
          <w:bCs/>
          <w:sz w:val="24"/>
        </w:rPr>
        <w:t xml:space="preserve"> package </w:t>
      </w:r>
      <w:r w:rsidRPr="00E37391">
        <w:rPr>
          <w:bCs/>
          <w:sz w:val="24"/>
        </w:rPr>
        <w:fldChar w:fldCharType="begin" w:fldLock="1"/>
      </w:r>
      <w:r w:rsidRPr="00E37391">
        <w:rPr>
          <w:bCs/>
          <w:sz w:val="24"/>
        </w:rPr>
        <w:instrText>ADDIN CSL_CITATION {"citationItems":[{"id":"ITEM-1","itemData":{"author":[{"dropping-particle":"","family":"Rigaku Oxford Diffraction","given":"","non-dropping-particle":"","parse-names":false,"suffix":""}],"id":"ITEM-1","issued":{"date-parts":[["2018"]]},"publisher":"Rigaku Corporation","publisher-place":"Oxford","title":"CrysAlisPro Software system, version 1.171.38.46.","type":"article"},"uris":["http://www.mendeley.com/documents/?uuid=10328140-a02c-4b32-8739-793e77b645fc"]}],"mendeley":{"formattedCitation":"(Rigaku Oxford Diffraction, 2018)","plainTextFormattedCitation":"(Rigaku Oxford Diffraction, 2018)","previouslyFormattedCitation":"(Rigaku Oxford Diffraction, 2018)"},"properties":{"noteIndex":0},"schema":"https://github.com/citation-style-language/schema/raw/master/csl-citation.json"}</w:instrText>
      </w:r>
      <w:r w:rsidRPr="00E37391">
        <w:rPr>
          <w:bCs/>
          <w:sz w:val="24"/>
        </w:rPr>
        <w:fldChar w:fldCharType="separate"/>
      </w:r>
      <w:r w:rsidRPr="00E37391">
        <w:rPr>
          <w:bCs/>
          <w:noProof/>
          <w:sz w:val="24"/>
        </w:rPr>
        <w:t>(Rigaku Oxford Diffraction, 2018)</w:t>
      </w:r>
      <w:r w:rsidRPr="00E37391">
        <w:rPr>
          <w:bCs/>
          <w:sz w:val="24"/>
        </w:rPr>
        <w:fldChar w:fldCharType="end"/>
      </w:r>
      <w:r w:rsidRPr="00E37391">
        <w:rPr>
          <w:bCs/>
          <w:sz w:val="24"/>
        </w:rPr>
        <w:t xml:space="preserve">. Corrections for X-ray absorption effects (caused by the DAC components) were applied using the semi-empirical </w:t>
      </w:r>
      <w:r w:rsidRPr="00E37391">
        <w:rPr>
          <w:bCs/>
          <w:i/>
          <w:sz w:val="24"/>
        </w:rPr>
        <w:t>ABSPACK</w:t>
      </w:r>
      <w:r w:rsidRPr="00E37391">
        <w:rPr>
          <w:bCs/>
          <w:sz w:val="24"/>
        </w:rPr>
        <w:t xml:space="preserve"> routine implemented in </w:t>
      </w:r>
      <w:r w:rsidRPr="00E37391">
        <w:rPr>
          <w:bCs/>
          <w:i/>
          <w:sz w:val="24"/>
        </w:rPr>
        <w:t>CrysAlisPro</w:t>
      </w:r>
      <w:r w:rsidRPr="00E37391">
        <w:rPr>
          <w:bCs/>
          <w:sz w:val="24"/>
        </w:rPr>
        <w:t xml:space="preserve"> </w:t>
      </w:r>
      <w:r w:rsidRPr="00E37391">
        <w:rPr>
          <w:bCs/>
          <w:sz w:val="24"/>
        </w:rPr>
        <w:fldChar w:fldCharType="begin" w:fldLock="1"/>
      </w:r>
      <w:r w:rsidRPr="00E37391">
        <w:rPr>
          <w:bCs/>
          <w:sz w:val="24"/>
        </w:rPr>
        <w:instrText>ADDIN CSL_CITATION {"citationItems":[{"id":"ITEM-1","itemData":{"author":[{"dropping-particle":"","family":"Rigaku Oxford Diffraction","given":"","non-dropping-particle":"","parse-names":false,"suffix":""}],"id":"ITEM-1","issued":{"date-parts":[["2018"]]},"publisher":"Rigaku Corporation","publisher-place":"Oxford","title":"CrysAlisPro Software system, version 1.171.38.46.","type":"article"},"uris":["http://www.mendeley.com/documents/?uuid=10328140-a02c-4b32-8739-793e77b645fc"]}],"mendeley":{"formattedCitation":"(Rigaku Oxford Diffraction, 2018)","plainTextFormattedCitation":"(Rigaku Oxford Diffraction, 2018)","previouslyFormattedCitation":"(Rigaku Oxford Diffraction, 2018)"},"properties":{"noteIndex":0},"schema":"https://github.com/citation-style-language/schema/raw/master/csl-citation.json"}</w:instrText>
      </w:r>
      <w:r w:rsidRPr="00E37391">
        <w:rPr>
          <w:bCs/>
          <w:sz w:val="24"/>
        </w:rPr>
        <w:fldChar w:fldCharType="separate"/>
      </w:r>
      <w:r w:rsidRPr="00E37391">
        <w:rPr>
          <w:bCs/>
          <w:noProof/>
          <w:sz w:val="24"/>
        </w:rPr>
        <w:t>(Rigaku Oxford Diffraction, 2018)</w:t>
      </w:r>
      <w:r w:rsidRPr="00E37391">
        <w:rPr>
          <w:bCs/>
          <w:sz w:val="24"/>
        </w:rPr>
        <w:fldChar w:fldCharType="end"/>
      </w:r>
      <w:r w:rsidRPr="00E37391">
        <w:rPr>
          <w:bCs/>
          <w:sz w:val="24"/>
        </w:rPr>
        <w:t xml:space="preserve">. </w:t>
      </w:r>
      <w:r w:rsidR="009F3012" w:rsidRPr="00E37391">
        <w:rPr>
          <w:sz w:val="24"/>
          <w:lang w:eastAsia="ko-KR"/>
        </w:rPr>
        <w:t xml:space="preserve">The structure refinements were performed using the package JANA2006 </w:t>
      </w:r>
      <w:r w:rsidR="009F3012" w:rsidRPr="00E37391">
        <w:rPr>
          <w:sz w:val="24"/>
          <w:lang w:eastAsia="ko-KR"/>
        </w:rPr>
        <w:fldChar w:fldCharType="begin" w:fldLock="1"/>
      </w:r>
      <w:r w:rsidR="009F3012" w:rsidRPr="00E37391">
        <w:rPr>
          <w:sz w:val="24"/>
          <w:lang w:eastAsia="ko-KR"/>
        </w:rPr>
        <w:instrText>ADDIN CSL_CITATION {"citationItems":[{"id":"ITEM-1","itemData":{"DOI":"10.1515/zkri-2014-1737","ISBN":"0044-2968","ISSN":"00442968","abstract":"JANA2006 is a freely available program for structure determination of standard, modulated and magnetic samples based on X-ray or neutron single crys- tal/powder diffraction or on electron diffraction. The sys- tem has been developed for 30 years from specialized tool for refinement of modulated structures to a universal program covering standard as well as advanced crystal- lography. The aim of this article is to describe the basic features of JANA2006 and explain its scope and philoso- phy. It will also serve as a basis for future publications detailing tools and methods of JANA.","author":[{"dropping-particle":"","family":"Petrícek","given":"Václav","non-dropping-particle":"","parse-names":false,"suffix":""},{"dropping-particle":"","family":"Dušek","given":"Michal","non-dropping-particle":"","parse-names":false,"suffix":""},{"dropping-particle":"","family":"Palatinus","given":"Lukáš","non-dropping-particle":"","parse-names":false,"suffix":""}],"container-title":"Zeitschrift fur Kristallographie","id":"ITEM-1","issue":"5","issued":{"date-parts":[["2014"]]},"page":"345-352","title":"Crystallographic computing system JANA2006: General features","type":"article","volume":"229"},"uris":["http://www.mendeley.com/documents/?uuid=996899b0-4fb9-35f4-bcc9-f4a227762833","http://www.mendeley.com/documents/?uuid=83804ea5-6aa6-454a-9569-c103f1f4f722"]}],"mendeley":{"formattedCitation":"(Petrícek &lt;i&gt;et al.&lt;/i&gt;, 2014)","plainTextFormattedCitation":"(Petrícek et al., 2014)","previouslyFormattedCitation":"(Petrícek &lt;i&gt;et al.&lt;/i&gt;, 2014)"},"properties":{"noteIndex":0},"schema":"https://github.com/citation-style-language/schema/raw/master/csl-citation.json"}</w:instrText>
      </w:r>
      <w:r w:rsidR="009F3012" w:rsidRPr="00E37391">
        <w:rPr>
          <w:sz w:val="24"/>
          <w:lang w:eastAsia="ko-KR"/>
        </w:rPr>
        <w:fldChar w:fldCharType="separate"/>
      </w:r>
      <w:r w:rsidR="009F3012" w:rsidRPr="00E37391">
        <w:rPr>
          <w:noProof/>
          <w:sz w:val="24"/>
          <w:lang w:eastAsia="ko-KR"/>
        </w:rPr>
        <w:t xml:space="preserve">(Petrícek </w:t>
      </w:r>
      <w:r w:rsidR="009F3012" w:rsidRPr="00E37391">
        <w:rPr>
          <w:i/>
          <w:noProof/>
          <w:sz w:val="24"/>
          <w:lang w:eastAsia="ko-KR"/>
        </w:rPr>
        <w:t>et al.</w:t>
      </w:r>
      <w:r w:rsidR="009F3012" w:rsidRPr="00E37391">
        <w:rPr>
          <w:noProof/>
          <w:sz w:val="24"/>
          <w:lang w:eastAsia="ko-KR"/>
        </w:rPr>
        <w:t>, 2014)</w:t>
      </w:r>
      <w:r w:rsidR="009F3012" w:rsidRPr="00E37391">
        <w:rPr>
          <w:sz w:val="24"/>
          <w:lang w:eastAsia="ko-KR"/>
        </w:rPr>
        <w:fldChar w:fldCharType="end"/>
      </w:r>
      <w:r w:rsidR="009F3012" w:rsidRPr="00E37391">
        <w:rPr>
          <w:sz w:val="24"/>
          <w:lang w:eastAsia="ko-KR"/>
        </w:rPr>
        <w:t>, in the space group</w:t>
      </w:r>
      <w:r w:rsidRPr="00E37391">
        <w:rPr>
          <w:i/>
          <w:sz w:val="24"/>
          <w:lang w:eastAsia="ko-KR"/>
        </w:rPr>
        <w:t xml:space="preserve"> </w:t>
      </w:r>
      <w:r w:rsidRPr="00E37391">
        <w:rPr>
          <w:bCs/>
          <w:i/>
          <w:sz w:val="24"/>
        </w:rPr>
        <w:t>P</w:t>
      </w:r>
      <w:r w:rsidRPr="00E37391">
        <w:rPr>
          <w:bCs/>
          <w:sz w:val="24"/>
        </w:rPr>
        <w:t>2</w:t>
      </w:r>
      <w:r w:rsidRPr="00E37391">
        <w:rPr>
          <w:bCs/>
          <w:sz w:val="24"/>
          <w:vertAlign w:val="subscript"/>
        </w:rPr>
        <w:t>1</w:t>
      </w:r>
      <w:r w:rsidRPr="00E37391">
        <w:rPr>
          <w:bCs/>
          <w:i/>
          <w:sz w:val="24"/>
        </w:rPr>
        <w:t>/</w:t>
      </w:r>
      <w:r w:rsidR="0073522A" w:rsidRPr="00E37391">
        <w:rPr>
          <w:bCs/>
          <w:i/>
          <w:sz w:val="24"/>
        </w:rPr>
        <w:t>n</w:t>
      </w:r>
      <w:r w:rsidR="009F3012" w:rsidRPr="00E37391">
        <w:rPr>
          <w:sz w:val="24"/>
          <w:lang w:eastAsia="ko-KR"/>
        </w:rPr>
        <w:t xml:space="preserve">, using the </w:t>
      </w:r>
      <w:r w:rsidR="009F3012" w:rsidRPr="00E37391">
        <w:rPr>
          <w:sz w:val="24"/>
        </w:rPr>
        <w:t xml:space="preserve">atomic coordinates </w:t>
      </w:r>
      <w:r w:rsidR="009F3012" w:rsidRPr="00E37391">
        <w:rPr>
          <w:sz w:val="24"/>
          <w:lang w:eastAsia="ko-KR"/>
        </w:rPr>
        <w:t xml:space="preserve">from </w:t>
      </w:r>
      <w:r w:rsidR="009F3012" w:rsidRPr="00E37391">
        <w:rPr>
          <w:sz w:val="24"/>
          <w:lang w:eastAsia="ko-KR"/>
        </w:rPr>
        <w:fldChar w:fldCharType="begin" w:fldLock="1"/>
      </w:r>
      <w:r w:rsidR="00B36C8B" w:rsidRPr="00E37391">
        <w:rPr>
          <w:sz w:val="24"/>
          <w:lang w:eastAsia="ko-KR"/>
        </w:rPr>
        <w:instrText>ADDIN CSL_CITATION {"citationItems":[{"id":"ITEM-1","itemData":{"author":[{"dropping-particle":"","family":"Rumanova","given":"I.M.","non-dropping-particle":"","parse-names":false,"suffix":""},{"dropping-particle":"","family":"Genkina","given":"E.A.","non-dropping-particle":"","parse-names":false,"suffix":""}],"container-title":"Latvijas kimijas zurnals","id":"ITEM-1","issue":"6","issued":{"date-parts":[["1981"]]},"page":"643-653","title":"Precise structure of inyoite CaB3O3(OH)5·4H2O. Study of hydrogen bonds","type":"article-journal"},"uris":["http://www.mendeley.com/documents/?uuid=4fccff45-9a5a-4c8c-bf18-c100fc2d67f1"]}],"mendeley":{"formattedCitation":"(Rumanova &amp; Genkina, 1981)","plainTextFormattedCitation":"(Rumanova &amp; Genkina, 1981)","previouslyFormattedCitation":"(Rumanova &amp; Genkina, 1981)"},"properties":{"noteIndex":0},"schema":"https://github.com/citation-style-language/schema/raw/master/csl-citation.json"}</w:instrText>
      </w:r>
      <w:r w:rsidR="009F3012" w:rsidRPr="00E37391">
        <w:rPr>
          <w:sz w:val="24"/>
          <w:lang w:eastAsia="ko-KR"/>
        </w:rPr>
        <w:fldChar w:fldCharType="separate"/>
      </w:r>
      <w:r w:rsidR="00836748" w:rsidRPr="00E37391">
        <w:rPr>
          <w:noProof/>
          <w:sz w:val="24"/>
          <w:lang w:eastAsia="ko-KR"/>
        </w:rPr>
        <w:t>(Rumanova &amp; Genkina, 1981)</w:t>
      </w:r>
      <w:r w:rsidR="009F3012" w:rsidRPr="00E37391">
        <w:rPr>
          <w:sz w:val="24"/>
          <w:lang w:eastAsia="ko-KR"/>
        </w:rPr>
        <w:fldChar w:fldCharType="end"/>
      </w:r>
      <w:r w:rsidR="00836748" w:rsidRPr="00E37391">
        <w:rPr>
          <w:sz w:val="24"/>
          <w:lang w:eastAsia="ko-KR"/>
        </w:rPr>
        <w:t xml:space="preserve"> </w:t>
      </w:r>
      <w:r w:rsidR="009F3012" w:rsidRPr="00E37391">
        <w:rPr>
          <w:sz w:val="24"/>
          <w:lang w:eastAsia="ko-KR"/>
        </w:rPr>
        <w:t xml:space="preserve"> as starting model. </w:t>
      </w:r>
      <w:r w:rsidR="009F3012" w:rsidRPr="00E37391">
        <w:rPr>
          <w:sz w:val="24"/>
        </w:rPr>
        <w:t>As common for high-pressure structure refinements, the displacement parameter (D.P.) of all sites was refined as isotropic, in order to decrease the number of variables. N</w:t>
      </w:r>
      <w:r w:rsidR="009F3012" w:rsidRPr="00E37391">
        <w:rPr>
          <w:sz w:val="24"/>
          <w:lang w:eastAsia="ko-KR"/>
        </w:rPr>
        <w:t xml:space="preserve">o H-sites were located and refined, due to the poor X-ray scattering of H that hinders a reliable evaluation of </w:t>
      </w:r>
      <w:r w:rsidR="00E00297" w:rsidRPr="00E37391">
        <w:rPr>
          <w:sz w:val="24"/>
          <w:lang w:eastAsia="ko-KR"/>
        </w:rPr>
        <w:t xml:space="preserve">the </w:t>
      </w:r>
      <w:r w:rsidR="009F3012" w:rsidRPr="00E37391">
        <w:rPr>
          <w:sz w:val="24"/>
          <w:lang w:eastAsia="ko-KR"/>
        </w:rPr>
        <w:t>position</w:t>
      </w:r>
      <w:r w:rsidR="00E00297" w:rsidRPr="00E37391">
        <w:rPr>
          <w:sz w:val="24"/>
          <w:lang w:eastAsia="ko-KR"/>
        </w:rPr>
        <w:t>s</w:t>
      </w:r>
      <w:r w:rsidR="009F3012" w:rsidRPr="00E37391">
        <w:rPr>
          <w:sz w:val="24"/>
          <w:lang w:eastAsia="ko-KR"/>
        </w:rPr>
        <w:t xml:space="preserve"> and displacement parameters of the protons based on high-</w:t>
      </w:r>
      <w:r w:rsidR="009F3012" w:rsidRPr="00E37391">
        <w:rPr>
          <w:i/>
          <w:sz w:val="24"/>
          <w:lang w:eastAsia="ko-KR"/>
        </w:rPr>
        <w:t>P</w:t>
      </w:r>
      <w:r w:rsidR="009F3012" w:rsidRPr="00E37391">
        <w:rPr>
          <w:sz w:val="24"/>
          <w:lang w:eastAsia="ko-KR"/>
        </w:rPr>
        <w:t xml:space="preserve"> data</w:t>
      </w:r>
      <w:r w:rsidR="009F3012" w:rsidRPr="00E37391">
        <w:rPr>
          <w:sz w:val="24"/>
        </w:rPr>
        <w:t xml:space="preserve">. No restraint on bond distances or angles was used. </w:t>
      </w:r>
    </w:p>
    <w:p w14:paraId="4B8AD945" w14:textId="2F67E9E0" w:rsidR="00704358" w:rsidRPr="00E37391" w:rsidRDefault="00994DA4" w:rsidP="007C1704">
      <w:pPr>
        <w:pStyle w:val="IUCrbodytext"/>
        <w:spacing w:after="0"/>
        <w:jc w:val="both"/>
        <w:rPr>
          <w:sz w:val="24"/>
        </w:rPr>
      </w:pPr>
      <w:r w:rsidRPr="00E37391">
        <w:rPr>
          <w:bCs/>
          <w:sz w:val="24"/>
        </w:rPr>
        <w:t xml:space="preserve">The unit-cell parameters at high-pressure are listed in Table 1 and their evolution with </w:t>
      </w:r>
      <w:r w:rsidRPr="00E37391">
        <w:rPr>
          <w:bCs/>
          <w:i/>
          <w:sz w:val="24"/>
        </w:rPr>
        <w:t>P</w:t>
      </w:r>
      <w:r w:rsidRPr="00E37391">
        <w:rPr>
          <w:bCs/>
          <w:sz w:val="24"/>
        </w:rPr>
        <w:t xml:space="preserve"> is shown in Fig. 2, whereas selected diffraction patterns are shown in Fig. 3</w:t>
      </w:r>
      <w:r w:rsidR="0098721C">
        <w:rPr>
          <w:bCs/>
          <w:sz w:val="24"/>
        </w:rPr>
        <w:t xml:space="preserve">. </w:t>
      </w:r>
      <w:r w:rsidR="009F3012" w:rsidRPr="00E37391">
        <w:rPr>
          <w:sz w:val="24"/>
        </w:rPr>
        <w:t xml:space="preserve">The principal statistical parameters of the refinements are listed in </w:t>
      </w:r>
      <w:r w:rsidR="009F3012" w:rsidRPr="00E37391">
        <w:rPr>
          <w:bCs/>
          <w:sz w:val="24"/>
        </w:rPr>
        <w:t>Table S1 (deposited as supplementary materials, SM)</w:t>
      </w:r>
      <w:r w:rsidR="009F3012" w:rsidRPr="00E37391">
        <w:rPr>
          <w:sz w:val="24"/>
        </w:rPr>
        <w:t xml:space="preserve">; CIFs (crystallographic information files) have been deposited as Supplementary materials. </w:t>
      </w:r>
    </w:p>
    <w:p w14:paraId="1C5FEDAE" w14:textId="14A45579" w:rsidR="00704358" w:rsidRPr="00E37391" w:rsidRDefault="009F3012" w:rsidP="007C1704">
      <w:pPr>
        <w:pStyle w:val="IUCrbodytext"/>
        <w:spacing w:after="0"/>
        <w:jc w:val="both"/>
        <w:rPr>
          <w:sz w:val="24"/>
        </w:rPr>
      </w:pPr>
      <w:r w:rsidRPr="00E37391">
        <w:rPr>
          <w:sz w:val="24"/>
        </w:rPr>
        <w:t>Between 8.</w:t>
      </w:r>
      <w:r w:rsidR="00377F97" w:rsidRPr="00E37391">
        <w:rPr>
          <w:sz w:val="24"/>
        </w:rPr>
        <w:t>2</w:t>
      </w:r>
      <w:r w:rsidRPr="00E37391">
        <w:rPr>
          <w:sz w:val="24"/>
        </w:rPr>
        <w:t>5(5) and 8.</w:t>
      </w:r>
      <w:r w:rsidR="00377F97" w:rsidRPr="00E37391">
        <w:rPr>
          <w:sz w:val="24"/>
        </w:rPr>
        <w:t>8</w:t>
      </w:r>
      <w:r w:rsidRPr="00E37391">
        <w:rPr>
          <w:sz w:val="24"/>
        </w:rPr>
        <w:t>6(5) GPa, inyoite experienced a first-order phase transition to the inyoite-II polymorph</w:t>
      </w:r>
      <w:r w:rsidR="009C61E8" w:rsidRPr="00E37391">
        <w:rPr>
          <w:sz w:val="24"/>
        </w:rPr>
        <w:t xml:space="preserve">, which is metrically </w:t>
      </w:r>
      <w:r w:rsidR="00E00297" w:rsidRPr="00E37391">
        <w:rPr>
          <w:sz w:val="24"/>
        </w:rPr>
        <w:t>monoclinic</w:t>
      </w:r>
      <w:r w:rsidRPr="00E37391">
        <w:rPr>
          <w:sz w:val="24"/>
        </w:rPr>
        <w:t>.</w:t>
      </w:r>
      <w:r w:rsidR="00627399" w:rsidRPr="00E37391">
        <w:rPr>
          <w:sz w:val="24"/>
        </w:rPr>
        <w:t xml:space="preserve"> </w:t>
      </w:r>
      <w:r w:rsidR="00596C34">
        <w:rPr>
          <w:sz w:val="24"/>
        </w:rPr>
        <w:t>As Fig. 3 shows,</w:t>
      </w:r>
      <w:r w:rsidR="00FD3BD4" w:rsidRPr="00FD3BD4">
        <w:rPr>
          <w:sz w:val="24"/>
        </w:rPr>
        <w:t xml:space="preserve"> </w:t>
      </w:r>
      <w:r w:rsidR="004A2B12" w:rsidRPr="004A2B12">
        <w:rPr>
          <w:sz w:val="24"/>
          <w:highlight w:val="yellow"/>
        </w:rPr>
        <w:t>the Bragg peaks do not violate the reflections conditions dictated by</w:t>
      </w:r>
      <w:r w:rsidR="004A2B12">
        <w:rPr>
          <w:sz w:val="24"/>
        </w:rPr>
        <w:t xml:space="preserve"> t</w:t>
      </w:r>
      <w:r w:rsidR="00627399" w:rsidRPr="00A55030">
        <w:rPr>
          <w:sz w:val="24"/>
          <w:highlight w:val="yellow"/>
        </w:rPr>
        <w:t xml:space="preserve">he space group </w:t>
      </w:r>
      <w:bookmarkStart w:id="0" w:name="_Hlk90303272"/>
      <w:r w:rsidR="00627399" w:rsidRPr="00A55030">
        <w:rPr>
          <w:i/>
          <w:sz w:val="24"/>
          <w:highlight w:val="yellow"/>
        </w:rPr>
        <w:t>P</w:t>
      </w:r>
      <w:r w:rsidR="00627399" w:rsidRPr="00A55030">
        <w:rPr>
          <w:sz w:val="24"/>
          <w:highlight w:val="yellow"/>
        </w:rPr>
        <w:t>2</w:t>
      </w:r>
      <w:r w:rsidR="00627399" w:rsidRPr="00A55030">
        <w:rPr>
          <w:sz w:val="24"/>
          <w:highlight w:val="yellow"/>
          <w:vertAlign w:val="subscript"/>
        </w:rPr>
        <w:t>1</w:t>
      </w:r>
      <w:r w:rsidR="00627399" w:rsidRPr="00A55030">
        <w:rPr>
          <w:sz w:val="24"/>
          <w:highlight w:val="yellow"/>
        </w:rPr>
        <w:t>/</w:t>
      </w:r>
      <w:r w:rsidR="00627399" w:rsidRPr="00A55030">
        <w:rPr>
          <w:i/>
          <w:sz w:val="24"/>
          <w:highlight w:val="yellow"/>
        </w:rPr>
        <w:t>n</w:t>
      </w:r>
      <w:r w:rsidR="00FD3BD4" w:rsidRPr="00A55030">
        <w:rPr>
          <w:sz w:val="24"/>
          <w:highlight w:val="yellow"/>
        </w:rPr>
        <w:t>, which,</w:t>
      </w:r>
      <w:bookmarkEnd w:id="0"/>
      <w:r w:rsidR="00FD3BD4" w:rsidRPr="00A55030">
        <w:rPr>
          <w:sz w:val="24"/>
          <w:highlight w:val="yellow"/>
        </w:rPr>
        <w:t xml:space="preserve"> therefore, </w:t>
      </w:r>
      <w:r w:rsidR="00627399" w:rsidRPr="00A55030">
        <w:rPr>
          <w:sz w:val="24"/>
          <w:highlight w:val="yellow"/>
        </w:rPr>
        <w:t>is</w:t>
      </w:r>
      <w:r w:rsidR="00FD3BD4" w:rsidRPr="00A55030">
        <w:rPr>
          <w:sz w:val="24"/>
          <w:highlight w:val="yellow"/>
        </w:rPr>
        <w:t xml:space="preserve"> likely </w:t>
      </w:r>
      <w:r w:rsidR="00627399" w:rsidRPr="00A55030">
        <w:rPr>
          <w:sz w:val="24"/>
          <w:highlight w:val="yellow"/>
        </w:rPr>
        <w:t xml:space="preserve">preserved in </w:t>
      </w:r>
      <w:r w:rsidR="00FD3BD4" w:rsidRPr="00A55030">
        <w:rPr>
          <w:sz w:val="24"/>
          <w:highlight w:val="yellow"/>
        </w:rPr>
        <w:t>the inyoite-</w:t>
      </w:r>
      <w:r w:rsidR="00627399" w:rsidRPr="00A55030">
        <w:rPr>
          <w:sz w:val="24"/>
          <w:highlight w:val="yellow"/>
        </w:rPr>
        <w:t>inyoite-II</w:t>
      </w:r>
      <w:r w:rsidR="00FD3BD4" w:rsidRPr="00A55030">
        <w:rPr>
          <w:sz w:val="24"/>
          <w:highlight w:val="yellow"/>
        </w:rPr>
        <w:t xml:space="preserve"> phase transition</w:t>
      </w:r>
      <w:r w:rsidR="00627399" w:rsidRPr="00A55030">
        <w:rPr>
          <w:sz w:val="24"/>
          <w:highlight w:val="yellow"/>
          <w:lang w:val="en-US"/>
        </w:rPr>
        <w:t>.</w:t>
      </w:r>
      <w:r w:rsidR="00F31AAA" w:rsidRPr="00E37391">
        <w:rPr>
          <w:sz w:val="24"/>
          <w:lang w:val="en-US"/>
        </w:rPr>
        <w:t xml:space="preserve"> </w:t>
      </w:r>
      <w:r w:rsidR="009C61E8" w:rsidRPr="00E37391">
        <w:rPr>
          <w:sz w:val="24"/>
        </w:rPr>
        <w:t>Inyoite-II was found to be stable up to the ma</w:t>
      </w:r>
      <w:r w:rsidR="00E06F9E" w:rsidRPr="00E37391">
        <w:rPr>
          <w:sz w:val="24"/>
        </w:rPr>
        <w:t>ximum pressure achieved in this experiment</w:t>
      </w:r>
      <w:r w:rsidR="009C61E8" w:rsidRPr="00E37391">
        <w:rPr>
          <w:sz w:val="24"/>
        </w:rPr>
        <w:t xml:space="preserve"> (18.9 GPa). Unfortunately, an abrupt drop in intensity and number of observed reflections </w:t>
      </w:r>
      <w:r w:rsidR="00ED258D" w:rsidRPr="00E37391">
        <w:rPr>
          <w:sz w:val="24"/>
        </w:rPr>
        <w:t>(</w:t>
      </w:r>
      <w:r w:rsidR="00ED258D" w:rsidRPr="00E37391">
        <w:rPr>
          <w:i/>
          <w:sz w:val="24"/>
        </w:rPr>
        <w:t>i.e.,</w:t>
      </w:r>
      <w:r w:rsidR="00ED258D" w:rsidRPr="00E37391">
        <w:rPr>
          <w:sz w:val="24"/>
        </w:rPr>
        <w:t xml:space="preserve"> with </w:t>
      </w:r>
      <w:r w:rsidR="00ED258D" w:rsidRPr="00E37391">
        <w:rPr>
          <w:i/>
          <w:sz w:val="24"/>
        </w:rPr>
        <w:t>F</w:t>
      </w:r>
      <w:r w:rsidR="00ED258D" w:rsidRPr="00E37391">
        <w:rPr>
          <w:sz w:val="24"/>
          <w:vertAlign w:val="subscript"/>
        </w:rPr>
        <w:t>o</w:t>
      </w:r>
      <w:r w:rsidR="00ED258D" w:rsidRPr="00E37391">
        <w:rPr>
          <w:sz w:val="24"/>
          <w:vertAlign w:val="superscript"/>
        </w:rPr>
        <w:t>2</w:t>
      </w:r>
      <w:r w:rsidR="00ED258D" w:rsidRPr="00E37391">
        <w:rPr>
          <w:sz w:val="24"/>
        </w:rPr>
        <w:t xml:space="preserve"> &gt; 3</w:t>
      </w:r>
      <w:r w:rsidR="00ED258D" w:rsidRPr="00E37391">
        <w:rPr>
          <w:sz w:val="24"/>
        </w:rPr>
        <w:sym w:font="Symbol" w:char="F073"/>
      </w:r>
      <w:r w:rsidR="00ED258D" w:rsidRPr="00E37391">
        <w:rPr>
          <w:sz w:val="24"/>
        </w:rPr>
        <w:t>(</w:t>
      </w:r>
      <w:r w:rsidR="00ED258D" w:rsidRPr="00E37391">
        <w:rPr>
          <w:i/>
          <w:sz w:val="24"/>
        </w:rPr>
        <w:t>F</w:t>
      </w:r>
      <w:r w:rsidR="00ED258D" w:rsidRPr="00E37391">
        <w:rPr>
          <w:sz w:val="24"/>
          <w:vertAlign w:val="subscript"/>
        </w:rPr>
        <w:t>o</w:t>
      </w:r>
      <w:r w:rsidR="00ED258D" w:rsidRPr="00E37391">
        <w:rPr>
          <w:sz w:val="24"/>
          <w:vertAlign w:val="superscript"/>
        </w:rPr>
        <w:t>2</w:t>
      </w:r>
      <w:r w:rsidR="00ED258D" w:rsidRPr="00E37391">
        <w:rPr>
          <w:sz w:val="24"/>
        </w:rPr>
        <w:t xml:space="preserve">)) </w:t>
      </w:r>
      <w:r w:rsidR="009C61E8" w:rsidRPr="00E37391">
        <w:rPr>
          <w:sz w:val="24"/>
        </w:rPr>
        <w:t xml:space="preserve">hindered and ultimately prevented the structure solution of the inyoite-II polymorph: </w:t>
      </w:r>
      <w:r w:rsidRPr="00E37391">
        <w:rPr>
          <w:sz w:val="24"/>
        </w:rPr>
        <w:t>only 110 reflections were detected at 8.</w:t>
      </w:r>
      <w:r w:rsidR="00377F97" w:rsidRPr="00E37391">
        <w:rPr>
          <w:sz w:val="24"/>
        </w:rPr>
        <w:t>8</w:t>
      </w:r>
      <w:r w:rsidRPr="00E37391">
        <w:rPr>
          <w:sz w:val="24"/>
        </w:rPr>
        <w:t xml:space="preserve">6(5) GPa </w:t>
      </w:r>
      <w:r w:rsidRPr="00E37391">
        <w:rPr>
          <w:sz w:val="24"/>
        </w:rPr>
        <w:lastRenderedPageBreak/>
        <w:t>with respect to the 1658 reflections detected at 8.</w:t>
      </w:r>
      <w:r w:rsidR="00377F97" w:rsidRPr="00E37391">
        <w:rPr>
          <w:sz w:val="24"/>
        </w:rPr>
        <w:t>2</w:t>
      </w:r>
      <w:r w:rsidRPr="00E37391">
        <w:rPr>
          <w:sz w:val="24"/>
        </w:rPr>
        <w:t>5(5) GPa. Although enough to obtain</w:t>
      </w:r>
      <w:r w:rsidR="00994DA4" w:rsidRPr="00E37391">
        <w:rPr>
          <w:sz w:val="24"/>
        </w:rPr>
        <w:t>,</w:t>
      </w:r>
      <w:r w:rsidRPr="00E37391">
        <w:rPr>
          <w:sz w:val="24"/>
        </w:rPr>
        <w:t xml:space="preserve"> with a reasonable </w:t>
      </w:r>
      <w:r w:rsidR="00994DA4" w:rsidRPr="00E37391">
        <w:rPr>
          <w:sz w:val="24"/>
        </w:rPr>
        <w:t>accuracy,</w:t>
      </w:r>
      <w:r w:rsidRPr="00E37391">
        <w:rPr>
          <w:sz w:val="24"/>
        </w:rPr>
        <w:t xml:space="preserve"> the unit cell parameters of inyoite-II, the lack of reflections hindered the solution of the crystal structure of the high-pressure polymorph.</w:t>
      </w:r>
      <w:r w:rsidR="00ED258D" w:rsidRPr="00E37391">
        <w:rPr>
          <w:sz w:val="24"/>
        </w:rPr>
        <w:t xml:space="preserve"> </w:t>
      </w:r>
    </w:p>
    <w:p w14:paraId="29384E97" w14:textId="69A09EFD" w:rsidR="00704358" w:rsidRPr="00E37391" w:rsidRDefault="009F3012" w:rsidP="003C40C8">
      <w:pPr>
        <w:pStyle w:val="IUCrbodytext"/>
        <w:spacing w:after="0"/>
        <w:jc w:val="both"/>
        <w:rPr>
          <w:sz w:val="24"/>
        </w:rPr>
      </w:pPr>
      <w:r w:rsidRPr="00E37391">
        <w:rPr>
          <w:sz w:val="24"/>
          <w:lang w:val="en-US"/>
        </w:rPr>
        <w:t xml:space="preserve">Relevant interatomic distances, average bond lengths, angles, polyhedral volumes, </w:t>
      </w:r>
      <w:r w:rsidR="007C1704" w:rsidRPr="00E37391">
        <w:rPr>
          <w:sz w:val="24"/>
          <w:lang w:val="en-US"/>
        </w:rPr>
        <w:t xml:space="preserve">distortion index (defined as D= </w:t>
      </w:r>
      <m:oMath>
        <m:f>
          <m:fPr>
            <m:ctrlPr>
              <w:rPr>
                <w:rFonts w:ascii="Cambria Math" w:hAnsi="Cambria Math"/>
                <w:i/>
                <w:sz w:val="24"/>
                <w:lang w:val="en-US"/>
              </w:rPr>
            </m:ctrlPr>
          </m:fPr>
          <m:num>
            <m:r>
              <w:rPr>
                <w:rFonts w:ascii="Cambria Math" w:hAnsi="Cambria Math"/>
                <w:sz w:val="24"/>
                <w:lang w:val="en-US"/>
              </w:rPr>
              <m:t>1</m:t>
            </m:r>
          </m:num>
          <m:den>
            <m:r>
              <w:rPr>
                <w:rFonts w:ascii="Cambria Math" w:hAnsi="Cambria Math"/>
                <w:sz w:val="24"/>
                <w:lang w:val="en-US"/>
              </w:rPr>
              <m:t>n</m:t>
            </m:r>
          </m:den>
        </m:f>
        <m:nary>
          <m:naryPr>
            <m:chr m:val="∑"/>
            <m:limLoc m:val="undOvr"/>
            <m:ctrlPr>
              <w:rPr>
                <w:rFonts w:ascii="Cambria Math" w:hAnsi="Cambria Math"/>
                <w:i/>
                <w:sz w:val="24"/>
                <w:lang w:val="en-US"/>
              </w:rPr>
            </m:ctrlPr>
          </m:naryPr>
          <m:sub>
            <m:r>
              <w:rPr>
                <w:rFonts w:ascii="Cambria Math" w:hAnsi="Cambria Math"/>
                <w:sz w:val="24"/>
                <w:lang w:val="en-US"/>
              </w:rPr>
              <m:t>i=1</m:t>
            </m:r>
          </m:sub>
          <m:sup>
            <m:r>
              <w:rPr>
                <w:rFonts w:ascii="Cambria Math" w:hAnsi="Cambria Math"/>
                <w:sz w:val="24"/>
                <w:lang w:val="en-US"/>
              </w:rPr>
              <m:t>n</m:t>
            </m:r>
          </m:sup>
          <m:e>
            <m:f>
              <m:fPr>
                <m:ctrlPr>
                  <w:rPr>
                    <w:rFonts w:ascii="Cambria Math" w:hAnsi="Cambria Math"/>
                    <w:i/>
                    <w:sz w:val="24"/>
                    <w:lang w:val="en-US"/>
                  </w:rPr>
                </m:ctrlPr>
              </m:fPr>
              <m:num>
                <m:d>
                  <m:dPr>
                    <m:begChr m:val="|"/>
                    <m:endChr m:val="|"/>
                    <m:ctrlPr>
                      <w:rPr>
                        <w:rFonts w:ascii="Cambria Math" w:hAnsi="Cambria Math"/>
                        <w:i/>
                        <w:sz w:val="24"/>
                        <w:lang w:val="en-US"/>
                      </w:rPr>
                    </m:ctrlPr>
                  </m:dPr>
                  <m:e>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i</m:t>
                        </m:r>
                      </m:sub>
                    </m:sSub>
                    <m:r>
                      <w:rPr>
                        <w:rFonts w:ascii="Cambria Math" w:hAnsi="Cambria Math"/>
                        <w:sz w:val="24"/>
                        <w:lang w:val="en-US"/>
                      </w:rPr>
                      <m:t>-</m:t>
                    </m:r>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av</m:t>
                        </m:r>
                      </m:sub>
                    </m:sSub>
                  </m:e>
                </m:d>
              </m:num>
              <m:den>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av</m:t>
                    </m:r>
                  </m:sub>
                </m:sSub>
              </m:den>
            </m:f>
          </m:e>
        </m:nary>
      </m:oMath>
      <w:r w:rsidR="007C1704" w:rsidRPr="00E37391">
        <w:rPr>
          <w:sz w:val="24"/>
          <w:lang w:val="en-US"/>
        </w:rPr>
        <w:t xml:space="preserve"> , where </w:t>
      </w:r>
      <m:oMath>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i</m:t>
            </m:r>
          </m:sub>
        </m:sSub>
      </m:oMath>
      <w:r w:rsidR="007C1704" w:rsidRPr="00E37391">
        <w:rPr>
          <w:sz w:val="24"/>
          <w:lang w:val="en-US"/>
        </w:rPr>
        <w:t xml:space="preserve"> is the distance from the central atom to the </w:t>
      </w:r>
      <w:r w:rsidR="007C1704" w:rsidRPr="00CD2BC0">
        <w:rPr>
          <w:i/>
          <w:sz w:val="24"/>
          <w:lang w:val="en-US"/>
        </w:rPr>
        <w:t>i</w:t>
      </w:r>
      <w:r w:rsidR="007C1704" w:rsidRPr="00CD2BC0">
        <w:rPr>
          <w:sz w:val="24"/>
          <w:vertAlign w:val="superscript"/>
          <w:lang w:val="en-US"/>
        </w:rPr>
        <w:t>th</w:t>
      </w:r>
      <w:r w:rsidR="007C1704" w:rsidRPr="00E37391">
        <w:rPr>
          <w:sz w:val="24"/>
          <w:lang w:val="en-US"/>
        </w:rPr>
        <w:t xml:space="preserve"> coordinating atom, and </w:t>
      </w:r>
      <m:oMath>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av</m:t>
            </m:r>
          </m:sub>
        </m:sSub>
      </m:oMath>
      <w:r w:rsidR="007C1704" w:rsidRPr="00E37391">
        <w:rPr>
          <w:sz w:val="24"/>
          <w:lang w:val="en-US"/>
        </w:rPr>
        <w:t>is the average bond length</w:t>
      </w:r>
      <w:r w:rsidR="00221B77" w:rsidRPr="00E37391">
        <w:rPr>
          <w:sz w:val="24"/>
          <w:lang w:val="en-US"/>
        </w:rPr>
        <w:t xml:space="preserve">, </w:t>
      </w:r>
      <w:r w:rsidR="004C5A48" w:rsidRPr="00E37391">
        <w:rPr>
          <w:sz w:val="24"/>
          <w:lang w:val="en-US"/>
        </w:rPr>
        <w:fldChar w:fldCharType="begin" w:fldLock="1"/>
      </w:r>
      <w:r w:rsidR="00AD589F" w:rsidRPr="00E37391">
        <w:rPr>
          <w:sz w:val="24"/>
          <w:lang w:val="en-US"/>
        </w:rPr>
        <w:instrText>ADDIN CSL_CITATION {"citationItems":[{"id":"ITEM-1","itemData":{"DOI":"10.1107/s0567740874004560","ISSN":"0567-7408","abstract":"The shapes of 211 phosphate tetrahedra have been studied. Their dimensions are known precisely from published X-ray and neutron-diffraction investigations. Results: (1) The site symmetry of the P atoms is found in 85 % of the cases to be 1. Other observed symmetries are m, 2, 3, 4, mm, ~2m, 222 and 23. (2) The deviations from regular symmetry, ~3m, are pronounced. The distortions can be measured by de-fining for every phosphate group three distortion indices: DI(TO)= (~lTOt-TO,,])/4TOm, DI(OTO)= (YlOYOl-OTOml)/6OYOm and DI(OO)= (YIOO~-OOml)/6OOm, where TO is the distance P-O, OTO the angle O-P-O, OO the distance O-O, the subscripts m refer to the mean and i to individual values. The average distortion indices for all groups are: DI(TO)=0.021, DI(OTO)=0.028, DI(OO)=0.012. This means that distortions are more pronounced in the P-O distances than in O-O and thus the phosphate group can be viewed, to a first approximation, as a rigid regular arrangement of O atoms, with the P atoms displaced from their centroid. (3) Mean P-O distances of the phosphate groups vary from 1-506 to 1.572 A. (4) Individual P-O distances are correlated with the bond strengths received by the individual oxygen atoms. (5) The individual O-P-O angles are strongly correlated with the average of the P-O distances on the sides of the angle, and with the opposite O-O distance. The various correlations are strong enough to formulate six equations which are useful for predictive purposes: the mean P-O dis-tances can be calculated from the coordination numbers and the distortion indices; the individual P-O distances follow from the bond strength distribution ; the bond angles are based on the normalized bond lengths; the mean O-O distances are a function of the mean P-O distances and the distortion indices; the lengths of shared tetrahedral edges depend on the number of shared edges per tetrahedron. Some of the correlations are affected by the presence of shared edges in the phosphate groups and differ for various subpopulations of the sample (ortho-, di-, ring-, poly-, acid or organic phosphates). The calculated shapes can be used as input to computer simulation of crystal structures.","author":[{"dropping-particle":"","family":"Baur","given":"W. H.","non-dropping-particle":"","parse-names":false,"suffix":""}],"container-title":"Acta Crystallographica Section B Structural Crystallography and Crystal Chemistry","id":"ITEM-1","issue":"5","issued":{"date-parts":[["1974"]]},"page":"1195-1215","title":"The geometry of polyhedral distortions. Predictive relationships for the phosphate group","type":"article-journal","volume":"30"},"uris":["http://www.mendeley.com/documents/?uuid=04402d16-9bac-4f6a-b9c6-cdd4e51d0a09"]}],"mendeley":{"formattedCitation":"(Baur, 1974)","manualFormatting":"Baur, 1974)","plainTextFormattedCitation":"(Baur, 1974)","previouslyFormattedCitation":"(Baur, 1974)"},"properties":{"noteIndex":0},"schema":"https://github.com/citation-style-language/schema/raw/master/csl-citation.json"}</w:instrText>
      </w:r>
      <w:r w:rsidR="004C5A48" w:rsidRPr="00E37391">
        <w:rPr>
          <w:sz w:val="24"/>
          <w:lang w:val="en-US"/>
        </w:rPr>
        <w:fldChar w:fldCharType="separate"/>
      </w:r>
      <w:r w:rsidR="004C5A48" w:rsidRPr="00E37391">
        <w:rPr>
          <w:noProof/>
          <w:sz w:val="24"/>
          <w:lang w:val="en-US"/>
        </w:rPr>
        <w:t>Baur, 1974)</w:t>
      </w:r>
      <w:r w:rsidR="004C5A48" w:rsidRPr="00E37391">
        <w:rPr>
          <w:sz w:val="24"/>
          <w:lang w:val="en-US"/>
        </w:rPr>
        <w:fldChar w:fldCharType="end"/>
      </w:r>
      <w:r w:rsidR="007C1704" w:rsidRPr="00E37391">
        <w:rPr>
          <w:sz w:val="24"/>
          <w:lang w:val="en-US"/>
        </w:rPr>
        <w:t xml:space="preserve"> and quadratic elongation (defined as &lt;λ&gt;= </w:t>
      </w:r>
      <m:oMath>
        <m:f>
          <m:fPr>
            <m:ctrlPr>
              <w:rPr>
                <w:rFonts w:ascii="Cambria Math" w:hAnsi="Cambria Math"/>
                <w:i/>
                <w:sz w:val="24"/>
                <w:lang w:val="en-US"/>
              </w:rPr>
            </m:ctrlPr>
          </m:fPr>
          <m:num>
            <m:r>
              <w:rPr>
                <w:rFonts w:ascii="Cambria Math" w:hAnsi="Cambria Math"/>
                <w:sz w:val="24"/>
                <w:lang w:val="en-US"/>
              </w:rPr>
              <m:t>1</m:t>
            </m:r>
          </m:num>
          <m:den>
            <m:r>
              <w:rPr>
                <w:rFonts w:ascii="Cambria Math" w:hAnsi="Cambria Math"/>
                <w:sz w:val="24"/>
                <w:lang w:val="en-US"/>
              </w:rPr>
              <m:t>n</m:t>
            </m:r>
          </m:den>
        </m:f>
        <m:nary>
          <m:naryPr>
            <m:chr m:val="∑"/>
            <m:limLoc m:val="undOvr"/>
            <m:ctrlPr>
              <w:rPr>
                <w:rFonts w:ascii="Cambria Math" w:hAnsi="Cambria Math"/>
                <w:i/>
                <w:sz w:val="24"/>
                <w:lang w:val="en-US"/>
              </w:rPr>
            </m:ctrlPr>
          </m:naryPr>
          <m:sub>
            <m:r>
              <w:rPr>
                <w:rFonts w:ascii="Cambria Math" w:hAnsi="Cambria Math"/>
                <w:sz w:val="24"/>
                <w:lang w:val="en-US"/>
              </w:rPr>
              <m:t>i=1</m:t>
            </m:r>
          </m:sub>
          <m:sup>
            <m:r>
              <w:rPr>
                <w:rFonts w:ascii="Cambria Math" w:hAnsi="Cambria Math"/>
                <w:sz w:val="24"/>
                <w:lang w:val="en-US"/>
              </w:rPr>
              <m:t>n</m:t>
            </m:r>
          </m:sup>
          <m:e>
            <m:sSup>
              <m:sSupPr>
                <m:ctrlPr>
                  <w:rPr>
                    <w:rFonts w:ascii="Cambria Math" w:hAnsi="Cambria Math"/>
                    <w:i/>
                    <w:sz w:val="24"/>
                    <w:lang w:val="en-US"/>
                  </w:rPr>
                </m:ctrlPr>
              </m:sSupPr>
              <m:e>
                <m:d>
                  <m:dPr>
                    <m:ctrlPr>
                      <w:rPr>
                        <w:rFonts w:ascii="Cambria Math" w:hAnsi="Cambria Math"/>
                        <w:i/>
                        <w:sz w:val="24"/>
                        <w:lang w:val="en-US"/>
                      </w:rPr>
                    </m:ctrlPr>
                  </m:dPr>
                  <m:e>
                    <m:f>
                      <m:fPr>
                        <m:ctrlPr>
                          <w:rPr>
                            <w:rFonts w:ascii="Cambria Math" w:hAnsi="Cambria Math"/>
                            <w:i/>
                            <w:sz w:val="24"/>
                            <w:lang w:val="en-US"/>
                          </w:rPr>
                        </m:ctrlPr>
                      </m:fPr>
                      <m:num>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i</m:t>
                            </m:r>
                          </m:sub>
                        </m:sSub>
                      </m:num>
                      <m:den>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0</m:t>
                            </m:r>
                          </m:sub>
                        </m:sSub>
                      </m:den>
                    </m:f>
                  </m:e>
                </m:d>
              </m:e>
              <m:sup>
                <m:r>
                  <w:rPr>
                    <w:rFonts w:ascii="Cambria Math" w:hAnsi="Cambria Math"/>
                    <w:sz w:val="24"/>
                    <w:lang w:val="en-US"/>
                  </w:rPr>
                  <m:t>2</m:t>
                </m:r>
              </m:sup>
            </m:sSup>
          </m:e>
        </m:nary>
      </m:oMath>
      <w:r w:rsidR="007C1704" w:rsidRPr="00E37391">
        <w:rPr>
          <w:sz w:val="24"/>
          <w:lang w:val="en-US"/>
        </w:rPr>
        <w:t xml:space="preserve">, where </w:t>
      </w:r>
      <m:oMath>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0</m:t>
            </m:r>
          </m:sub>
        </m:sSub>
      </m:oMath>
      <w:r w:rsidR="00CB1447" w:rsidRPr="00E37391">
        <w:rPr>
          <w:sz w:val="24"/>
          <w:lang w:val="en-US"/>
        </w:rPr>
        <w:t xml:space="preserve"> </w:t>
      </w:r>
      <w:r w:rsidR="007C1704" w:rsidRPr="00E37391">
        <w:rPr>
          <w:sz w:val="24"/>
          <w:lang w:val="en-US"/>
        </w:rPr>
        <w:t>is the center-to-vertex distance of a regular polyhedron of the same volume</w:t>
      </w:r>
      <w:r w:rsidR="00221B77" w:rsidRPr="00E37391">
        <w:rPr>
          <w:sz w:val="24"/>
          <w:lang w:val="en-US"/>
        </w:rPr>
        <w:t xml:space="preserve"> and </w:t>
      </w:r>
      <m:oMath>
        <m:sSub>
          <m:sSubPr>
            <m:ctrlPr>
              <w:rPr>
                <w:rFonts w:ascii="Cambria Math" w:hAnsi="Cambria Math"/>
                <w:i/>
                <w:sz w:val="24"/>
                <w:lang w:val="en-US"/>
              </w:rPr>
            </m:ctrlPr>
          </m:sSubPr>
          <m:e>
            <m:r>
              <w:rPr>
                <w:rFonts w:ascii="Cambria Math" w:hAnsi="Cambria Math"/>
                <w:sz w:val="24"/>
                <w:lang w:val="en-US"/>
              </w:rPr>
              <m:t>l</m:t>
            </m:r>
          </m:e>
          <m:sub>
            <m:r>
              <w:rPr>
                <w:rFonts w:ascii="Cambria Math" w:hAnsi="Cambria Math"/>
                <w:sz w:val="24"/>
                <w:lang w:val="en-US"/>
              </w:rPr>
              <m:t>i</m:t>
            </m:r>
          </m:sub>
        </m:sSub>
      </m:oMath>
      <w:r w:rsidR="00221B77" w:rsidRPr="00E37391">
        <w:rPr>
          <w:sz w:val="24"/>
          <w:lang w:val="en-US"/>
        </w:rPr>
        <w:t xml:space="preserve"> is the actual center-to-vertex length, </w:t>
      </w:r>
      <w:r w:rsidR="00AD589F" w:rsidRPr="00E37391">
        <w:rPr>
          <w:sz w:val="24"/>
          <w:lang w:val="en-US"/>
        </w:rPr>
        <w:fldChar w:fldCharType="begin" w:fldLock="1"/>
      </w:r>
      <w:r w:rsidR="00AD589F" w:rsidRPr="00E37391">
        <w:rPr>
          <w:sz w:val="24"/>
          <w:lang w:val="en-US"/>
        </w:rPr>
        <w:instrText>ADDIN CSL_CITATION {"citationItems":[{"id":"ITEM-1","itemData":{"DOI":"10.1126/science.172.3983.567","author":[{"dropping-particle":"","family":"Robinson","given":"K","non-dropping-particle":"","parse-names":false,"suffix":""},{"dropping-particle":"V","family":"Gibbs","given":"G.","non-dropping-particle":"","parse-names":false,"suffix":""},{"dropping-particle":"","family":"Ribbe","given":"P. H","non-dropping-particle":"","parse-names":false,"suffix":""}],"container-title":"Science","id":"ITEM-1","issue":"3983","issued":{"date-parts":[["1971"]]},"page":"567-570","title":"Quadratic Elongation: A Quantitative Measure of Distortion in Coordination Polyhedra","type":"article-journal","volume":"172"},"uris":["http://www.mendeley.com/documents/?uuid=82db7caf-0c82-4186-a09d-5220cba827d8"]}],"mendeley":{"formattedCitation":"(Robinson &lt;i&gt;et al.&lt;/i&gt;, 1971)","plainTextFormattedCitation":"(Robinson et al., 1971)"},"properties":{"noteIndex":0},"schema":"https://github.com/citation-style-language/schema/raw/master/csl-citation.json"}</w:instrText>
      </w:r>
      <w:r w:rsidR="00AD589F" w:rsidRPr="00E37391">
        <w:rPr>
          <w:sz w:val="24"/>
          <w:lang w:val="en-US"/>
        </w:rPr>
        <w:fldChar w:fldCharType="separate"/>
      </w:r>
      <w:r w:rsidR="00AD589F" w:rsidRPr="00E37391">
        <w:rPr>
          <w:noProof/>
          <w:sz w:val="24"/>
          <w:lang w:val="en-US"/>
        </w:rPr>
        <w:t xml:space="preserve">Robinson </w:t>
      </w:r>
      <w:r w:rsidR="00AD589F" w:rsidRPr="00E37391">
        <w:rPr>
          <w:i/>
          <w:noProof/>
          <w:sz w:val="24"/>
          <w:lang w:val="en-US"/>
        </w:rPr>
        <w:t>et al.</w:t>
      </w:r>
      <w:r w:rsidR="00AD589F" w:rsidRPr="00E37391">
        <w:rPr>
          <w:noProof/>
          <w:sz w:val="24"/>
          <w:lang w:val="en-US"/>
        </w:rPr>
        <w:t>, 1971)</w:t>
      </w:r>
      <w:r w:rsidR="00AD589F" w:rsidRPr="00E37391">
        <w:rPr>
          <w:sz w:val="24"/>
          <w:lang w:val="en-US"/>
        </w:rPr>
        <w:fldChar w:fldCharType="end"/>
      </w:r>
      <w:r w:rsidR="0098721C">
        <w:rPr>
          <w:sz w:val="24"/>
          <w:lang w:val="en-US"/>
        </w:rPr>
        <w:t xml:space="preserve"> </w:t>
      </w:r>
      <w:r w:rsidRPr="00E37391">
        <w:rPr>
          <w:sz w:val="24"/>
          <w:lang w:val="en-US"/>
        </w:rPr>
        <w:t xml:space="preserve">have been calculated using the tools implemented in the VESTA software  </w:t>
      </w:r>
      <w:r w:rsidRPr="00E37391">
        <w:rPr>
          <w:sz w:val="24"/>
          <w:lang w:val="en-US"/>
        </w:rPr>
        <w:fldChar w:fldCharType="begin" w:fldLock="1"/>
      </w:r>
      <w:r w:rsidRPr="00E37391">
        <w:rPr>
          <w:sz w:val="24"/>
          <w:lang w:val="en-US"/>
        </w:rPr>
        <w:instrText>ADDIN CSL_CITATION {"citationItems":[{"id":"ITEM-1","itemData":{"DOI":"10.1107/S0021889808012016","ISSN":"00218898","abstract":"A cross-platform program, VESTA, has been developed to visualize both structural and volumetric data in multiple windows with tabs. VESTA represents crystal structures by ball-and-stick, space-filling, polyhedral, wireframe, stick, dot-surface and thermal-ellipsoid models. A variety of crystal-chemical information is extractable from fractional coordinates, occupancies and oxidation states of sites. Volumetric data such as electron and nuclear densities, Patterson functions, and wavefunctions are displayed as isosurfaces, bird's-eye views and two-dimensional maps. Isosurfaces can be colored according to other physical quantities. Translucent isosurfaces and/or slices can be overlapped with a structural model. Collaboration with external programs enables the user to locate bonds and bond angles in the 'graphics area', simulate powder diffraction patterns, and calculate site potentials and Madelung energies. Electron densities determined experimentally are convertible into their Laplacians and electronic energy densities. © 2008 International Union of Crystallography.","author":[{"dropping-particle":"","family":"Momma","given":"Koichi","non-dropping-particle":"","parse-names":false,"suffix":""},{"dropping-particle":"","family":"Izumi","given":"Fujio","non-dropping-particle":"","parse-names":false,"suffix":""}],"container-title":"Journal of Applied Crystallography","id":"ITEM-1","issue":"3","issued":{"date-parts":[["2008"]]},"page":"653-658","publisher":"International Union of Crystallography","title":"VESTA: A three-dimensional visualization system for electronic and structural analysis","type":"article-journal","volume":"41"},"uris":["http://www.mendeley.com/documents/?uuid=8802faee-bc07-4833-812d-7d8e02426788"]}],"mendeley":{"formattedCitation":"(Momma &amp; Izumi, 2008)","plainTextFormattedCitation":"(Momma &amp; Izumi, 2008)","previouslyFormattedCitation":"(Momma &amp; Izumi, 2008)"},"properties":{"noteIndex":0},"schema":"https://github.com/citation-style-language/schema/raw/master/csl-citation.json"}</w:instrText>
      </w:r>
      <w:r w:rsidRPr="00E37391">
        <w:rPr>
          <w:sz w:val="24"/>
          <w:lang w:val="en-US"/>
        </w:rPr>
        <w:fldChar w:fldCharType="separate"/>
      </w:r>
      <w:r w:rsidRPr="00E37391">
        <w:rPr>
          <w:noProof/>
          <w:sz w:val="24"/>
          <w:lang w:val="en-US"/>
        </w:rPr>
        <w:t>(Momma &amp; Izumi, 2008)</w:t>
      </w:r>
      <w:r w:rsidRPr="00E37391">
        <w:rPr>
          <w:sz w:val="24"/>
          <w:lang w:val="en-US"/>
        </w:rPr>
        <w:fldChar w:fldCharType="end"/>
      </w:r>
      <w:r w:rsidRPr="00E37391">
        <w:rPr>
          <w:sz w:val="24"/>
          <w:lang w:val="en-US"/>
        </w:rPr>
        <w:t xml:space="preserve">, and are listed in </w:t>
      </w:r>
      <w:r w:rsidRPr="00E37391">
        <w:rPr>
          <w:sz w:val="24"/>
        </w:rPr>
        <w:t>Table</w:t>
      </w:r>
      <w:r w:rsidR="00994DA4" w:rsidRPr="00E37391">
        <w:rPr>
          <w:sz w:val="24"/>
        </w:rPr>
        <w:t xml:space="preserve"> 2 and 3</w:t>
      </w:r>
      <w:r w:rsidR="009C61E8" w:rsidRPr="00E37391">
        <w:rPr>
          <w:sz w:val="24"/>
        </w:rPr>
        <w:t xml:space="preserve">. </w:t>
      </w:r>
    </w:p>
    <w:p w14:paraId="24093BF4" w14:textId="1D87CBB9" w:rsidR="009C61E8" w:rsidRPr="00E37391" w:rsidRDefault="009C61E8" w:rsidP="003C40C8">
      <w:pPr>
        <w:pStyle w:val="IUCrbodytext"/>
        <w:spacing w:after="0"/>
        <w:jc w:val="both"/>
        <w:rPr>
          <w:bCs/>
          <w:sz w:val="24"/>
        </w:rPr>
      </w:pPr>
      <w:r w:rsidRPr="00E37391">
        <w:rPr>
          <w:sz w:val="24"/>
        </w:rPr>
        <w:t>The (isothermal) compressional behaviour of the two polymorphs was described using a III- and II- Birch-Murnaghan Equation</w:t>
      </w:r>
      <w:r w:rsidR="00AB133C" w:rsidRPr="00E37391">
        <w:rPr>
          <w:sz w:val="24"/>
        </w:rPr>
        <w:t>s</w:t>
      </w:r>
      <w:r w:rsidRPr="00E37391">
        <w:rPr>
          <w:sz w:val="24"/>
        </w:rPr>
        <w:t xml:space="preserve"> of State</w:t>
      </w:r>
      <w:r w:rsidR="00E06F9E" w:rsidRPr="00E37391">
        <w:rPr>
          <w:sz w:val="24"/>
        </w:rPr>
        <w:t>,</w:t>
      </w:r>
      <w:r w:rsidRPr="00E37391">
        <w:rPr>
          <w:sz w:val="24"/>
        </w:rPr>
        <w:t xml:space="preserve"> respectively for inyoite and inyoite-II (BM-EoS;</w:t>
      </w:r>
      <w:r w:rsidR="00D31781" w:rsidRPr="00E37391">
        <w:rPr>
          <w:sz w:val="24"/>
        </w:rPr>
        <w:t xml:space="preserve"> </w:t>
      </w:r>
      <w:r w:rsidRPr="00E37391">
        <w:rPr>
          <w:sz w:val="24"/>
        </w:rPr>
        <w:fldChar w:fldCharType="begin" w:fldLock="1"/>
      </w:r>
      <w:r w:rsidRPr="00E37391">
        <w:rPr>
          <w:sz w:val="24"/>
        </w:rPr>
        <w:instrText>ADDIN CSL_CITATION {"citationItems":[{"id":"ITEM-1","itemData":{"DOI":"10.1136/bmj.1.4146.1034-b","ISBN":"0031-899X","ISSN":"00071447","abstract":"Murnaghan's theory of finite strain is developed for a medium of cubic symmetry subjected to finite hydrostatic compression, plus an arbitrary homogeneous infinitesimal strain. The free energy is developed for cubic symmetry to include terms of the third order in the strain components. The effect of pressure upon the second-order elastic constants is found and compared with experiment, with particular reference to the compressibility; the pressure-volume relation in several approximations is compared with the measurements to 100,000 kg/cm2. The simplest approximation is shown to give a satisfactory account of most of the experimental data. The results are also compared with some of the calculations based on Born's lattice theory.","author":[{"dropping-particle":"","family":"Birch","given":"F.","non-dropping-particle":"","parse-names":false,"suffix":""}],"container-title":"Physical Review","id":"ITEM-1","issue":"11","issued":{"date-parts":[["1947"]]},"page":"809-824","title":"Finite elastic strain of cubic crystals","type":"article-journal","volume":"71"},"uris":["http://www.mendeley.com/documents/?uuid=a07ba9fc-9fdf-4881-96ff-213a99168303"]}],"mendeley":{"formattedCitation":"(Birch, 1947)","plainTextFormattedCitation":"(Birch, 1947)","previouslyFormattedCitation":"(Birch, 1947)"},"properties":{"noteIndex":0},"schema":"https://github.com/citation-style-language/schema/raw/master/csl-citation.json"}</w:instrText>
      </w:r>
      <w:r w:rsidRPr="00E37391">
        <w:rPr>
          <w:sz w:val="24"/>
        </w:rPr>
        <w:fldChar w:fldCharType="separate"/>
      </w:r>
      <w:r w:rsidRPr="00E37391">
        <w:rPr>
          <w:noProof/>
          <w:sz w:val="24"/>
        </w:rPr>
        <w:t>(Birch, 1947)</w:t>
      </w:r>
      <w:r w:rsidRPr="00E37391">
        <w:rPr>
          <w:sz w:val="24"/>
        </w:rPr>
        <w:fldChar w:fldCharType="end"/>
      </w:r>
      <w:r w:rsidRPr="00E37391">
        <w:rPr>
          <w:sz w:val="24"/>
        </w:rPr>
        <w:t xml:space="preserve">). </w:t>
      </w:r>
      <w:r w:rsidR="008A1E4C" w:rsidRPr="00E37391">
        <w:rPr>
          <w:sz w:val="24"/>
        </w:rPr>
        <w:t xml:space="preserve">The </w:t>
      </w:r>
      <w:r w:rsidRPr="00E37391">
        <w:rPr>
          <w:sz w:val="24"/>
        </w:rPr>
        <w:t>BM-EoS allows to refine the bulk modulus (</w:t>
      </w:r>
      <w:r w:rsidRPr="00E37391">
        <w:rPr>
          <w:i/>
          <w:sz w:val="24"/>
        </w:rPr>
        <w:t>K</w:t>
      </w:r>
      <w:r w:rsidRPr="00E37391">
        <w:rPr>
          <w:i/>
          <w:sz w:val="24"/>
          <w:vertAlign w:val="subscript"/>
        </w:rPr>
        <w:t>V0</w:t>
      </w:r>
      <w:r w:rsidRPr="00E37391">
        <w:rPr>
          <w:sz w:val="24"/>
        </w:rPr>
        <w:t xml:space="preserve"> or </w:t>
      </w:r>
      <w:r w:rsidRPr="00E37391">
        <w:rPr>
          <w:i/>
          <w:sz w:val="24"/>
        </w:rPr>
        <w:t>K</w:t>
      </w:r>
      <w:r w:rsidRPr="00E37391">
        <w:rPr>
          <w:i/>
          <w:sz w:val="24"/>
          <w:vertAlign w:val="subscript"/>
        </w:rPr>
        <w:t>P0,T0</w:t>
      </w:r>
      <w:r w:rsidRPr="00E37391">
        <w:rPr>
          <w:sz w:val="24"/>
        </w:rPr>
        <w:t>,  defined as  -</w:t>
      </w:r>
      <w:r w:rsidRPr="00E37391">
        <w:rPr>
          <w:i/>
          <w:sz w:val="24"/>
        </w:rPr>
        <w:t>V</w:t>
      </w:r>
      <w:r w:rsidRPr="00E37391">
        <w:rPr>
          <w:i/>
          <w:sz w:val="24"/>
          <w:vertAlign w:val="subscript"/>
        </w:rPr>
        <w:t>0</w:t>
      </w:r>
      <w:r w:rsidRPr="00E37391">
        <w:rPr>
          <w:i/>
          <w:sz w:val="24"/>
        </w:rPr>
        <w:t>(</w:t>
      </w:r>
      <w:r w:rsidRPr="00E37391">
        <w:rPr>
          <w:i/>
          <w:sz w:val="24"/>
          <w:lang w:val="en-US"/>
        </w:rPr>
        <w:sym w:font="Symbol" w:char="F0B6"/>
      </w:r>
      <w:r w:rsidRPr="00E37391">
        <w:rPr>
          <w:i/>
          <w:sz w:val="24"/>
        </w:rPr>
        <w:t>P/</w:t>
      </w:r>
      <w:r w:rsidRPr="00E37391">
        <w:rPr>
          <w:i/>
          <w:sz w:val="24"/>
          <w:lang w:val="en-US"/>
        </w:rPr>
        <w:sym w:font="Symbol" w:char="F0B6"/>
      </w:r>
      <w:r w:rsidRPr="00E37391">
        <w:rPr>
          <w:i/>
          <w:sz w:val="24"/>
        </w:rPr>
        <w:t>V)</w:t>
      </w:r>
      <w:r w:rsidRPr="00E37391">
        <w:rPr>
          <w:i/>
          <w:sz w:val="24"/>
          <w:vertAlign w:val="subscript"/>
        </w:rPr>
        <w:t>T0</w:t>
      </w:r>
      <w:r w:rsidRPr="00E37391">
        <w:rPr>
          <w:sz w:val="24"/>
        </w:rPr>
        <w:t xml:space="preserve"> = </w:t>
      </w:r>
      <w:r w:rsidRPr="00E37391">
        <w:rPr>
          <w:sz w:val="24"/>
          <w:lang w:val="en-US"/>
        </w:rPr>
        <w:t>β</w:t>
      </w:r>
      <w:r w:rsidRPr="00E37391">
        <w:rPr>
          <w:sz w:val="24"/>
          <w:vertAlign w:val="superscript"/>
        </w:rPr>
        <w:t>-</w:t>
      </w:r>
      <w:r w:rsidRPr="00E37391">
        <w:rPr>
          <w:i/>
          <w:sz w:val="24"/>
          <w:vertAlign w:val="superscript"/>
        </w:rPr>
        <w:t>1</w:t>
      </w:r>
      <w:r w:rsidRPr="00E37391">
        <w:rPr>
          <w:i/>
          <w:sz w:val="24"/>
          <w:vertAlign w:val="subscript"/>
        </w:rPr>
        <w:t>P0,T0</w:t>
      </w:r>
      <w:r w:rsidRPr="00E37391">
        <w:rPr>
          <w:sz w:val="24"/>
        </w:rPr>
        <w:t xml:space="preserve">, where </w:t>
      </w:r>
      <w:r w:rsidRPr="00E37391">
        <w:rPr>
          <w:sz w:val="24"/>
          <w:lang w:val="en-US"/>
        </w:rPr>
        <w:t>β</w:t>
      </w:r>
      <w:r w:rsidRPr="00E37391">
        <w:rPr>
          <w:i/>
          <w:sz w:val="24"/>
          <w:vertAlign w:val="subscript"/>
        </w:rPr>
        <w:t>P0,T0</w:t>
      </w:r>
      <w:r w:rsidRPr="00E37391">
        <w:rPr>
          <w:sz w:val="24"/>
        </w:rPr>
        <w:t xml:space="preserve"> is the volume compressibility coefficient at room conditions) and its </w:t>
      </w:r>
      <w:r w:rsidRPr="00E37391">
        <w:rPr>
          <w:i/>
          <w:sz w:val="24"/>
        </w:rPr>
        <w:t>P</w:t>
      </w:r>
      <w:r w:rsidRPr="00E37391">
        <w:rPr>
          <w:sz w:val="24"/>
        </w:rPr>
        <w:t>-derivatives (</w:t>
      </w:r>
      <w:r w:rsidRPr="00E37391">
        <w:rPr>
          <w:i/>
          <w:sz w:val="24"/>
        </w:rPr>
        <w:t>K’=</w:t>
      </w:r>
      <w:r w:rsidRPr="00E37391">
        <w:rPr>
          <w:sz w:val="24"/>
          <w:lang w:val="en-US"/>
        </w:rPr>
        <w:sym w:font="Symbol" w:char="F0B6"/>
      </w:r>
      <w:r w:rsidRPr="00E37391">
        <w:rPr>
          <w:i/>
          <w:sz w:val="24"/>
        </w:rPr>
        <w:t>K</w:t>
      </w:r>
      <w:r w:rsidRPr="00E37391">
        <w:rPr>
          <w:i/>
          <w:sz w:val="24"/>
          <w:vertAlign w:val="subscript"/>
        </w:rPr>
        <w:t>P0,T0</w:t>
      </w:r>
      <w:r w:rsidRPr="00E37391">
        <w:rPr>
          <w:i/>
          <w:sz w:val="24"/>
        </w:rPr>
        <w:t>/</w:t>
      </w:r>
      <w:r w:rsidRPr="00E37391">
        <w:rPr>
          <w:i/>
          <w:sz w:val="24"/>
          <w:lang w:val="en-US"/>
        </w:rPr>
        <w:sym w:font="Symbol" w:char="F0B6"/>
      </w:r>
      <w:r w:rsidRPr="00E37391">
        <w:rPr>
          <w:i/>
          <w:sz w:val="24"/>
        </w:rPr>
        <w:t>P</w:t>
      </w:r>
      <w:r w:rsidRPr="00E37391">
        <w:rPr>
          <w:sz w:val="24"/>
        </w:rPr>
        <w:t xml:space="preserve"> and </w:t>
      </w:r>
      <w:r w:rsidRPr="00E37391">
        <w:rPr>
          <w:i/>
          <w:sz w:val="24"/>
        </w:rPr>
        <w:t>K</w:t>
      </w:r>
      <w:r w:rsidRPr="00E37391">
        <w:rPr>
          <w:sz w:val="24"/>
        </w:rPr>
        <w:t>’’=</w:t>
      </w:r>
      <w:r w:rsidRPr="00E37391">
        <w:rPr>
          <w:sz w:val="24"/>
          <w:lang w:val="en-US"/>
        </w:rPr>
        <w:sym w:font="Symbol" w:char="F0B6"/>
      </w:r>
      <w:r w:rsidRPr="00E37391">
        <w:rPr>
          <w:sz w:val="24"/>
          <w:vertAlign w:val="superscript"/>
        </w:rPr>
        <w:t>2</w:t>
      </w:r>
      <w:r w:rsidRPr="00E37391">
        <w:rPr>
          <w:i/>
          <w:sz w:val="24"/>
        </w:rPr>
        <w:t>K</w:t>
      </w:r>
      <w:r w:rsidRPr="00E37391">
        <w:rPr>
          <w:sz w:val="24"/>
          <w:vertAlign w:val="subscript"/>
        </w:rPr>
        <w:t>P0,T0</w:t>
      </w:r>
      <w:r w:rsidRPr="00E37391">
        <w:rPr>
          <w:sz w:val="24"/>
        </w:rPr>
        <w:t>/</w:t>
      </w:r>
      <w:r w:rsidRPr="00E37391">
        <w:rPr>
          <w:sz w:val="24"/>
          <w:lang w:val="en-US"/>
        </w:rPr>
        <w:sym w:font="Symbol" w:char="F0B6"/>
      </w:r>
      <w:r w:rsidRPr="00E37391">
        <w:rPr>
          <w:i/>
          <w:sz w:val="24"/>
        </w:rPr>
        <w:t>P</w:t>
      </w:r>
      <w:r w:rsidRPr="00E37391">
        <w:rPr>
          <w:sz w:val="24"/>
          <w:vertAlign w:val="superscript"/>
        </w:rPr>
        <w:t>2</w:t>
      </w:r>
      <w:r w:rsidRPr="00E37391">
        <w:rPr>
          <w:sz w:val="24"/>
        </w:rPr>
        <w:t xml:space="preserve">). Truncated to the second order in energy, </w:t>
      </w:r>
      <w:r w:rsidRPr="00E37391">
        <w:rPr>
          <w:i/>
          <w:sz w:val="24"/>
        </w:rPr>
        <w:t>i.e.</w:t>
      </w:r>
      <w:r w:rsidRPr="00E37391">
        <w:rPr>
          <w:sz w:val="24"/>
        </w:rPr>
        <w:t xml:space="preserve"> with </w:t>
      </w:r>
      <w:r w:rsidRPr="00E37391">
        <w:rPr>
          <w:i/>
          <w:sz w:val="24"/>
        </w:rPr>
        <w:t>K</w:t>
      </w:r>
      <w:r w:rsidRPr="00E37391">
        <w:rPr>
          <w:sz w:val="24"/>
        </w:rPr>
        <w:t>’=</w:t>
      </w:r>
      <w:r w:rsidRPr="00E37391">
        <w:rPr>
          <w:sz w:val="24"/>
          <w:lang w:val="en-US"/>
        </w:rPr>
        <w:sym w:font="Symbol" w:char="F0B6"/>
      </w:r>
      <w:r w:rsidRPr="00E37391">
        <w:rPr>
          <w:i/>
          <w:sz w:val="24"/>
        </w:rPr>
        <w:t>K</w:t>
      </w:r>
      <w:r w:rsidRPr="00E37391">
        <w:rPr>
          <w:sz w:val="24"/>
          <w:vertAlign w:val="subscript"/>
        </w:rPr>
        <w:t>P0,T0</w:t>
      </w:r>
      <w:r w:rsidRPr="00E37391">
        <w:rPr>
          <w:sz w:val="24"/>
        </w:rPr>
        <w:t>/</w:t>
      </w:r>
      <w:r w:rsidRPr="00E37391">
        <w:rPr>
          <w:sz w:val="24"/>
          <w:lang w:val="en-US"/>
        </w:rPr>
        <w:sym w:font="Symbol" w:char="F0B6"/>
      </w:r>
      <w:r w:rsidRPr="00E37391">
        <w:rPr>
          <w:i/>
          <w:sz w:val="24"/>
        </w:rPr>
        <w:t>P</w:t>
      </w:r>
      <w:r w:rsidRPr="00E37391">
        <w:rPr>
          <w:sz w:val="24"/>
        </w:rPr>
        <w:t xml:space="preserve"> = 4, the EoS transforms to:  </w:t>
      </w:r>
      <w:r w:rsidRPr="00E37391">
        <w:rPr>
          <w:i/>
          <w:sz w:val="24"/>
        </w:rPr>
        <w:t>P</w:t>
      </w:r>
      <w:r w:rsidRPr="00E37391">
        <w:rPr>
          <w:sz w:val="24"/>
        </w:rPr>
        <w:t>(</w:t>
      </w:r>
      <w:r w:rsidRPr="00E37391">
        <w:rPr>
          <w:i/>
          <w:sz w:val="24"/>
        </w:rPr>
        <w:t>fe</w:t>
      </w:r>
      <w:r w:rsidRPr="00E37391">
        <w:rPr>
          <w:sz w:val="24"/>
        </w:rPr>
        <w:t>) = 3</w:t>
      </w:r>
      <w:r w:rsidRPr="00E37391">
        <w:rPr>
          <w:i/>
          <w:sz w:val="24"/>
        </w:rPr>
        <w:t>K</w:t>
      </w:r>
      <w:r w:rsidRPr="00E37391">
        <w:rPr>
          <w:i/>
          <w:sz w:val="24"/>
          <w:vertAlign w:val="subscript"/>
        </w:rPr>
        <w:t>P0,T0</w:t>
      </w:r>
      <w:r w:rsidRPr="00E37391">
        <w:rPr>
          <w:sz w:val="24"/>
        </w:rPr>
        <w:t xml:space="preserve"> </w:t>
      </w:r>
      <w:r w:rsidRPr="00E37391">
        <w:rPr>
          <w:i/>
          <w:sz w:val="24"/>
        </w:rPr>
        <w:t>fe</w:t>
      </w:r>
      <w:r w:rsidRPr="00E37391">
        <w:rPr>
          <w:sz w:val="24"/>
        </w:rPr>
        <w:t xml:space="preserve"> (1 + 2</w:t>
      </w:r>
      <w:r w:rsidRPr="00E37391">
        <w:rPr>
          <w:i/>
          <w:sz w:val="24"/>
        </w:rPr>
        <w:t>fe</w:t>
      </w:r>
      <w:r w:rsidRPr="00E37391">
        <w:rPr>
          <w:sz w:val="24"/>
        </w:rPr>
        <w:t>)</w:t>
      </w:r>
      <w:r w:rsidRPr="00E37391">
        <w:rPr>
          <w:sz w:val="24"/>
          <w:vertAlign w:val="superscript"/>
        </w:rPr>
        <w:t>5/2</w:t>
      </w:r>
      <w:r w:rsidRPr="00E37391">
        <w:rPr>
          <w:sz w:val="24"/>
        </w:rPr>
        <w:t xml:space="preserve">. The BM-EoS parameters (listed in Table 4), were refined minimizing the differences between the EoS curves and the experimental data (weighted by their uncertainties in </w:t>
      </w:r>
      <w:r w:rsidRPr="00E37391">
        <w:rPr>
          <w:i/>
          <w:sz w:val="24"/>
        </w:rPr>
        <w:t>P</w:t>
      </w:r>
      <w:r w:rsidRPr="00E37391">
        <w:rPr>
          <w:sz w:val="24"/>
        </w:rPr>
        <w:t xml:space="preserve"> and </w:t>
      </w:r>
      <w:r w:rsidRPr="00E37391">
        <w:rPr>
          <w:i/>
          <w:sz w:val="24"/>
        </w:rPr>
        <w:t>V</w:t>
      </w:r>
      <w:r w:rsidRPr="00E37391">
        <w:rPr>
          <w:sz w:val="24"/>
        </w:rPr>
        <w:t xml:space="preserve">), using the </w:t>
      </w:r>
      <w:r w:rsidRPr="00435A89">
        <w:rPr>
          <w:i/>
          <w:sz w:val="24"/>
        </w:rPr>
        <w:t>EOS-FIT7-GUI</w:t>
      </w:r>
      <w:r w:rsidRPr="00E37391">
        <w:rPr>
          <w:sz w:val="24"/>
        </w:rPr>
        <w:t xml:space="preserve"> software</w:t>
      </w:r>
      <w:r w:rsidR="0073522A" w:rsidRPr="00E37391">
        <w:rPr>
          <w:sz w:val="24"/>
        </w:rPr>
        <w:t xml:space="preserve"> </w:t>
      </w:r>
      <w:r w:rsidR="0073522A" w:rsidRPr="00E37391">
        <w:rPr>
          <w:sz w:val="24"/>
        </w:rPr>
        <w:fldChar w:fldCharType="begin" w:fldLock="1"/>
      </w:r>
      <w:r w:rsidR="0073522A" w:rsidRPr="00E37391">
        <w:rPr>
          <w:sz w:val="24"/>
        </w:rPr>
        <w:instrText>ADDIN CSL_CITATION {"citationItems":[{"id":"ITEM-1","itemData":{"DOI":"10.1107/S1600576716008050","ISSN":"16005767","abstract":"EosFit7-GUI is a full graphical user interface designed to simplify the analysis of thermal expansion and equations of state (EoSs). The software allows users to easily perform least-squares fitting of EoS parameters to diffraction data collected as a function of varying pressure, temperature or both. It has been especially designed to allow rapid graphical evaluation of both parametric data and the EoS fitted to the data, making it useful both for data analysis and for teaching.EosFit7-GUI is a new full graphical user interface for analysing and fitting equations of state.","author":[{"dropping-particle":"","family":"Gonzalez-Platas","given":"Javier","non-dropping-particle":"","parse-names":false,"suffix":""},{"dropping-particle":"","family":"Alvaro","given":"Matteo","non-dropping-particle":"","parse-names":false,"suffix":""},{"dropping-particle":"","family":"Nestola","given":"Fabrizio","non-dropping-particle":"","parse-names":false,"suffix":""},{"dropping-particle":"","family":"Angel","given":"Ross","non-dropping-particle":"","parse-names":false,"suffix":""}],"container-title":"Journal of Applied Crystallography","id":"ITEM-1","issue":"4","issued":{"date-parts":[["2016"]]},"page":"1377-1382","publisher":"International Union of Crystallography","title":"EosFit7-GUI: A new graphical user interface for equation of state calculations, analyses and teaching","type":"article-journal","volume":"49"},"uris":["http://www.mendeley.com/documents/?uuid=d6792547-a359-4bf1-928a-8d708e227419"]},{"id":"ITEM-2","itemData":{"DOI":"10.1515/zkri-2013-1711","ISBN":"2196-7105","ISSN":"00442968","PMID":"17611631","abstract":"The relationship between linear elasticity theory of solids and their equations of state (EoS) is reviewed, along with the commonly-used types of isothermal EoS, thermal expansion models, and P-V-T EoS. A new console program, EosFit7c, is presented. It performs EoS calculations and fitting for both volume and linear isothermal data, isobaric data and P-T data. Linear data is handled by cubing the quantities and treating them as volumes in all EoS formulations. Least-squares fitting of EoS to data incorporates the option to weight the fit with the measurement uncertainties in P, V and T simultaneously. The EosFit7c program is built with a new library of subroutines for EoS calculations and manipulation, written in Fortran. The library has been incorporated as a module, cfml_eos, in the publicly-available CrysFML library. The module handles Murnaghan, Tait, Birch-Murnaghan, Vinet, and Natural Strain EoS. For P-V-T calculations any of these isothermal EoS can be combined with a variety of published thermal expansion models, including a model of thermal pressure. The entire library has been revalidated against other software and against an ab-initio re-derivation of the EoS, which identified a number of small errors in published formulae for some EoS.","author":[{"dropping-particle":"","family":"Angel","given":"Ross J","non-dropping-particle":"","parse-names":false,"suffix":""},{"dropping-particle":"","family":"Gonzalez-Platas","given":"Javier","non-dropping-particle":"","parse-names":false,"suffix":""},{"dropping-particle":"","family":"Alvaro","given":"Matteo","non-dropping-particle":"","parse-names":false,"suffix":""}],"container-title":"Zeitschrift fur Kristallographie","id":"ITEM-2","issue":"5","issued":{"date-parts":[["2014"]]},"page":"405-419","title":"EosFit7c and a Fortran module (library) for equation of state calculations","type":"article-journal","volume":"229"},"uris":["http://www.mendeley.com/documents/?uuid=2ee372ad-6e8a-4375-a3a2-8b6daff6daa0"]}],"mendeley":{"formattedCitation":"(Gonzalez-Platas &lt;i&gt;et al.&lt;/i&gt;, 2016; Angel &lt;i&gt;et al.&lt;/i&gt;, 2014)","plainTextFormattedCitation":"(Gonzalez-Platas et al., 2016; Angel et al., 2014)","previouslyFormattedCitation":"(Gonzalez-Platas &lt;i&gt;et al.&lt;/i&gt;, 2016; Angel &lt;i&gt;et al.&lt;/i&gt;, 2014)"},"properties":{"noteIndex":0},"schema":"https://github.com/citation-style-language/schema/raw/master/csl-citation.json"}</w:instrText>
      </w:r>
      <w:r w:rsidR="0073522A" w:rsidRPr="00E37391">
        <w:rPr>
          <w:sz w:val="24"/>
        </w:rPr>
        <w:fldChar w:fldCharType="separate"/>
      </w:r>
      <w:r w:rsidR="0073522A" w:rsidRPr="00E37391">
        <w:rPr>
          <w:noProof/>
          <w:sz w:val="24"/>
        </w:rPr>
        <w:t xml:space="preserve">(Gonzalez-Platas </w:t>
      </w:r>
      <w:r w:rsidR="0073522A" w:rsidRPr="00E37391">
        <w:rPr>
          <w:i/>
          <w:noProof/>
          <w:sz w:val="24"/>
        </w:rPr>
        <w:t>et al.</w:t>
      </w:r>
      <w:r w:rsidR="0073522A" w:rsidRPr="00E37391">
        <w:rPr>
          <w:noProof/>
          <w:sz w:val="24"/>
        </w:rPr>
        <w:t xml:space="preserve">, 2016; Angel </w:t>
      </w:r>
      <w:r w:rsidR="0073522A" w:rsidRPr="00E37391">
        <w:rPr>
          <w:i/>
          <w:noProof/>
          <w:sz w:val="24"/>
        </w:rPr>
        <w:t>et al.</w:t>
      </w:r>
      <w:r w:rsidR="0073522A" w:rsidRPr="00E37391">
        <w:rPr>
          <w:noProof/>
          <w:sz w:val="24"/>
        </w:rPr>
        <w:t>, 2014)</w:t>
      </w:r>
      <w:r w:rsidR="0073522A" w:rsidRPr="00E37391">
        <w:rPr>
          <w:sz w:val="24"/>
        </w:rPr>
        <w:fldChar w:fldCharType="end"/>
      </w:r>
      <w:r w:rsidR="0073522A" w:rsidRPr="00E37391">
        <w:rPr>
          <w:sz w:val="24"/>
        </w:rPr>
        <w:t xml:space="preserve">. </w:t>
      </w:r>
      <w:r w:rsidRPr="00E37391">
        <w:rPr>
          <w:sz w:val="24"/>
        </w:rPr>
        <w:t xml:space="preserve">Data were fitted considering an estimated uncertainty of ± 0.05 GPa for pressure </w:t>
      </w:r>
      <w:r w:rsidRPr="00E37391">
        <w:rPr>
          <w:sz w:val="24"/>
        </w:rPr>
        <w:fldChar w:fldCharType="begin" w:fldLock="1"/>
      </w:r>
      <w:r w:rsidR="0083796C" w:rsidRPr="00E37391">
        <w:rPr>
          <w:sz w:val="24"/>
        </w:rPr>
        <w:instrText>ADDIN CSL_CITATION {"citationItems":[{"id":"ITEM-1","itemData":{"DOI":"10.1029/JB091iB05p04673","ISBN":"0148-0227","ISSN":"0148-0227","abstract":"An improved calibration curve of the pressure shift of the ruby R 1 emission line was obtained under quasi-hydrostatic conditions in the diamond-window, high-pressure cell to 800 kbar. Argon was the pressure-transmitting medium. Metallic copper, as a standard, was studied in situ by X ray diffraction. The reference pressure was determined by calibration against known equations of state of the copper sample and by previously obtained data on silver.","author":[{"dropping-particle":"","family":"Mao","given":"H. K.","non-dropping-particle":"","parse-names":false,"suffix":""},{"dropping-particle":"","family":"Xu","given":"J.","non-dropping-particle":"","parse-names":false,"suffix":""},{"dropping-particle":"","family":"Bell","given":"P. M.","non-dropping-particle":"","parse-names":false,"suffix":""}],"container-title":"Journal of Geophysical Research","id":"ITEM-1","issue":"B5","issued":{"date-parts":[["1986"]]},"page":"4673","title":"Calibration of the ruby pressure gauge to 800 kbar under quasi-hydrostatic conditions","type":"article-journal","volume":"91"},"uris":["http://www.mendeley.com/documents/?uuid=0655dd05-08ec-41ae-b589-3c2b4af47ae9"]}],"mendeley":{"formattedCitation":"(Mao &lt;i&gt;et al.&lt;/i&gt;, 1986)","plainTextFormattedCitation":"(Mao et al., 1986)","previouslyFormattedCitation":"(Mao &lt;i&gt;et al.&lt;/i&gt;, 1986)"},"properties":{"noteIndex":0},"schema":"https://github.com/citation-style-language/schema/raw/master/csl-citation.json"}</w:instrText>
      </w:r>
      <w:r w:rsidRPr="00E37391">
        <w:rPr>
          <w:sz w:val="24"/>
        </w:rPr>
        <w:fldChar w:fldCharType="separate"/>
      </w:r>
      <w:r w:rsidRPr="00E37391">
        <w:rPr>
          <w:noProof/>
          <w:sz w:val="24"/>
        </w:rPr>
        <w:t xml:space="preserve">(Mao </w:t>
      </w:r>
      <w:r w:rsidRPr="00E37391">
        <w:rPr>
          <w:i/>
          <w:noProof/>
          <w:sz w:val="24"/>
        </w:rPr>
        <w:t>et al.</w:t>
      </w:r>
      <w:r w:rsidRPr="00E37391">
        <w:rPr>
          <w:noProof/>
          <w:sz w:val="24"/>
        </w:rPr>
        <w:t>, 1986)</w:t>
      </w:r>
      <w:r w:rsidRPr="00E37391">
        <w:rPr>
          <w:sz w:val="24"/>
        </w:rPr>
        <w:fldChar w:fldCharType="end"/>
      </w:r>
      <w:r w:rsidRPr="00E37391">
        <w:rPr>
          <w:sz w:val="24"/>
        </w:rPr>
        <w:t>.</w:t>
      </w:r>
    </w:p>
    <w:p w14:paraId="114DB31F" w14:textId="77777777" w:rsidR="0083796C" w:rsidRPr="00E37391" w:rsidRDefault="00994DA4" w:rsidP="003C40C8">
      <w:pPr>
        <w:pStyle w:val="IUCracknowledgements"/>
        <w:numPr>
          <w:ilvl w:val="0"/>
          <w:numId w:val="0"/>
        </w:numPr>
        <w:spacing w:after="0"/>
        <w:jc w:val="both"/>
        <w:textAlignment w:val="auto"/>
        <w:rPr>
          <w:b/>
          <w:bCs/>
          <w:lang w:val="en-US"/>
        </w:rPr>
      </w:pPr>
      <w:r w:rsidRPr="00E37391">
        <w:rPr>
          <w:rStyle w:val="Enfasigrassetto"/>
          <w:lang w:val="en-US"/>
        </w:rPr>
        <w:t>4. Results</w:t>
      </w:r>
      <w:r w:rsidR="00EB0087" w:rsidRPr="00E37391">
        <w:rPr>
          <w:rStyle w:val="Enfasigrassetto"/>
          <w:lang w:val="en-US"/>
        </w:rPr>
        <w:t xml:space="preserve"> and discussion</w:t>
      </w:r>
    </w:p>
    <w:p w14:paraId="6CDD5791" w14:textId="182FC7F8" w:rsidR="00E17F9F" w:rsidRPr="00E37391" w:rsidRDefault="0083796C" w:rsidP="0073522A">
      <w:pPr>
        <w:spacing w:after="0" w:line="360" w:lineRule="auto"/>
        <w:ind w:firstLine="720"/>
        <w:jc w:val="both"/>
        <w:rPr>
          <w:rFonts w:ascii="Times New Roman" w:eastAsiaTheme="minorEastAsia" w:hAnsi="Times New Roman" w:cs="Times New Roman"/>
          <w:sz w:val="24"/>
          <w:szCs w:val="24"/>
          <w:lang w:val="en-US"/>
        </w:rPr>
      </w:pPr>
      <w:r w:rsidRPr="00E37391">
        <w:rPr>
          <w:rFonts w:ascii="Times New Roman" w:hAnsi="Times New Roman" w:cs="Times New Roman"/>
          <w:bCs/>
          <w:sz w:val="24"/>
          <w:szCs w:val="24"/>
        </w:rPr>
        <w:t xml:space="preserve">The evolution </w:t>
      </w:r>
      <w:r w:rsidR="00701014" w:rsidRPr="00E37391">
        <w:rPr>
          <w:rFonts w:ascii="Times New Roman" w:hAnsi="Times New Roman" w:cs="Times New Roman"/>
          <w:bCs/>
          <w:sz w:val="24"/>
          <w:szCs w:val="24"/>
        </w:rPr>
        <w:t xml:space="preserve">with pressure </w:t>
      </w:r>
      <w:r w:rsidRPr="00E37391">
        <w:rPr>
          <w:rFonts w:ascii="Times New Roman" w:hAnsi="Times New Roman" w:cs="Times New Roman"/>
          <w:bCs/>
          <w:sz w:val="24"/>
          <w:szCs w:val="24"/>
        </w:rPr>
        <w:t xml:space="preserve">of the unit-cell parameters of inyoite (shown in Fig. 2 and </w:t>
      </w:r>
      <w:r w:rsidRPr="00E37391">
        <w:rPr>
          <w:rFonts w:ascii="Times New Roman" w:hAnsi="Times New Roman" w:cs="Times New Roman"/>
          <w:sz w:val="24"/>
          <w:szCs w:val="24"/>
        </w:rPr>
        <w:t>listed in Table 1</w:t>
      </w:r>
      <w:r w:rsidRPr="00E37391">
        <w:rPr>
          <w:rFonts w:ascii="Times New Roman" w:hAnsi="Times New Roman" w:cs="Times New Roman"/>
          <w:bCs/>
          <w:sz w:val="24"/>
          <w:szCs w:val="24"/>
        </w:rPr>
        <w:t xml:space="preserve">) </w:t>
      </w:r>
      <w:r w:rsidRPr="00E37391">
        <w:rPr>
          <w:rFonts w:ascii="Times New Roman" w:hAnsi="Times New Roman" w:cs="Times New Roman"/>
          <w:sz w:val="24"/>
          <w:szCs w:val="24"/>
        </w:rPr>
        <w:t xml:space="preserve">appears to be monotonic up to about </w:t>
      </w:r>
      <w:r w:rsidR="00E17F9F" w:rsidRPr="00E37391">
        <w:rPr>
          <w:rFonts w:ascii="Times New Roman" w:hAnsi="Times New Roman" w:cs="Times New Roman"/>
          <w:sz w:val="24"/>
          <w:szCs w:val="24"/>
        </w:rPr>
        <w:t>8</w:t>
      </w:r>
      <w:r w:rsidR="00E56C09" w:rsidRPr="00E37391">
        <w:rPr>
          <w:rFonts w:ascii="Times New Roman" w:hAnsi="Times New Roman" w:cs="Times New Roman"/>
          <w:sz w:val="24"/>
          <w:szCs w:val="24"/>
        </w:rPr>
        <w:t>.</w:t>
      </w:r>
      <w:r w:rsidR="002F76F2" w:rsidRPr="00E37391">
        <w:rPr>
          <w:rFonts w:ascii="Times New Roman" w:hAnsi="Times New Roman" w:cs="Times New Roman"/>
          <w:sz w:val="24"/>
          <w:szCs w:val="24"/>
        </w:rPr>
        <w:t>25</w:t>
      </w:r>
      <w:r w:rsidRPr="00E37391">
        <w:rPr>
          <w:rFonts w:ascii="Times New Roman" w:hAnsi="Times New Roman" w:cs="Times New Roman"/>
          <w:sz w:val="24"/>
          <w:szCs w:val="24"/>
        </w:rPr>
        <w:t xml:space="preserve"> GPa. At higher pressure, a phase transition (</w:t>
      </w:r>
      <w:r w:rsidRPr="00E37391">
        <w:rPr>
          <w:rFonts w:ascii="Times New Roman" w:eastAsiaTheme="minorEastAsia" w:hAnsi="Times New Roman" w:cs="Times New Roman"/>
          <w:sz w:val="24"/>
          <w:szCs w:val="24"/>
          <w:lang w:val="en-US"/>
        </w:rPr>
        <w:t xml:space="preserve">inyoite-to-inyoite-II) </w:t>
      </w:r>
      <w:r w:rsidRPr="00E37391">
        <w:rPr>
          <w:rFonts w:ascii="Times New Roman" w:hAnsi="Times New Roman" w:cs="Times New Roman"/>
          <w:sz w:val="24"/>
          <w:szCs w:val="24"/>
        </w:rPr>
        <w:t>occurs.</w:t>
      </w:r>
      <w:r w:rsidRPr="00E37391">
        <w:rPr>
          <w:rFonts w:ascii="Times New Roman" w:eastAsiaTheme="minorEastAsia" w:hAnsi="Times New Roman" w:cs="Times New Roman"/>
          <w:sz w:val="24"/>
          <w:szCs w:val="24"/>
          <w:lang w:val="en-US"/>
        </w:rPr>
        <w:t xml:space="preserve"> Comparing the unit-cell volume of the low-</w:t>
      </w:r>
      <w:r w:rsidRPr="00E37391">
        <w:rPr>
          <w:rFonts w:ascii="Times New Roman" w:eastAsiaTheme="minorEastAsia" w:hAnsi="Times New Roman" w:cs="Times New Roman"/>
          <w:i/>
          <w:sz w:val="24"/>
          <w:szCs w:val="24"/>
          <w:lang w:val="en-US"/>
        </w:rPr>
        <w:t>P</w:t>
      </w:r>
      <w:r w:rsidRPr="00E37391">
        <w:rPr>
          <w:rFonts w:ascii="Times New Roman" w:eastAsiaTheme="minorEastAsia" w:hAnsi="Times New Roman" w:cs="Times New Roman"/>
          <w:sz w:val="24"/>
          <w:szCs w:val="24"/>
          <w:lang w:val="en-US"/>
        </w:rPr>
        <w:t xml:space="preserve"> polymorph at 8.</w:t>
      </w:r>
      <w:r w:rsidR="00377F97" w:rsidRPr="00E37391">
        <w:rPr>
          <w:rFonts w:ascii="Times New Roman" w:eastAsiaTheme="minorEastAsia" w:hAnsi="Times New Roman" w:cs="Times New Roman"/>
          <w:sz w:val="24"/>
          <w:szCs w:val="24"/>
          <w:lang w:val="en-US"/>
        </w:rPr>
        <w:t>2</w:t>
      </w:r>
      <w:r w:rsidRPr="00E37391">
        <w:rPr>
          <w:rFonts w:ascii="Times New Roman" w:eastAsiaTheme="minorEastAsia" w:hAnsi="Times New Roman" w:cs="Times New Roman"/>
          <w:sz w:val="24"/>
          <w:szCs w:val="24"/>
          <w:lang w:val="en-US"/>
        </w:rPr>
        <w:t>5(5) GPa and that of inyoite-II at 8.</w:t>
      </w:r>
      <w:r w:rsidR="00377F97" w:rsidRPr="00E37391">
        <w:rPr>
          <w:rFonts w:ascii="Times New Roman" w:eastAsiaTheme="minorEastAsia" w:hAnsi="Times New Roman" w:cs="Times New Roman"/>
          <w:sz w:val="24"/>
          <w:szCs w:val="24"/>
          <w:lang w:val="en-US"/>
        </w:rPr>
        <w:t>8</w:t>
      </w:r>
      <w:r w:rsidR="00E06F9E" w:rsidRPr="00E37391">
        <w:rPr>
          <w:rFonts w:ascii="Times New Roman" w:eastAsiaTheme="minorEastAsia" w:hAnsi="Times New Roman" w:cs="Times New Roman"/>
          <w:sz w:val="24"/>
          <w:szCs w:val="24"/>
          <w:lang w:val="en-US"/>
        </w:rPr>
        <w:t>6</w:t>
      </w:r>
      <w:r w:rsidRPr="00E37391">
        <w:rPr>
          <w:rFonts w:ascii="Times New Roman" w:eastAsiaTheme="minorEastAsia" w:hAnsi="Times New Roman" w:cs="Times New Roman"/>
          <w:sz w:val="24"/>
          <w:szCs w:val="24"/>
          <w:lang w:val="en-US"/>
        </w:rPr>
        <w:t>(5) GPa, a difference of about 7.6% is observed (</w:t>
      </w:r>
      <w:r w:rsidRPr="00E37391">
        <w:rPr>
          <w:rFonts w:ascii="Times New Roman" w:hAnsi="Times New Roman" w:cs="Times New Roman"/>
          <w:i/>
          <w:sz w:val="24"/>
          <w:szCs w:val="24"/>
          <w:lang w:val="en-US"/>
        </w:rPr>
        <w:t>i.e</w:t>
      </w:r>
      <w:r w:rsidRPr="00E37391">
        <w:rPr>
          <w:rFonts w:ascii="Times New Roman" w:hAnsi="Times New Roman" w:cs="Times New Roman"/>
          <w:sz w:val="24"/>
          <w:szCs w:val="24"/>
          <w:lang w:val="en-US"/>
        </w:rPr>
        <w:t xml:space="preserve">., </w:t>
      </w:r>
      <w:r w:rsidRPr="00E37391">
        <w:rPr>
          <w:rFonts w:ascii="Times New Roman" w:hAnsi="Times New Roman" w:cs="Times New Roman"/>
          <w:sz w:val="24"/>
          <w:szCs w:val="24"/>
          <w:lang w:val="en-US"/>
        </w:rPr>
        <w:sym w:font="Symbol" w:char="F044"/>
      </w:r>
      <w:r w:rsidRPr="00E37391">
        <w:rPr>
          <w:rFonts w:ascii="Times New Roman" w:hAnsi="Times New Roman" w:cs="Times New Roman"/>
          <w:i/>
          <w:sz w:val="24"/>
          <w:szCs w:val="24"/>
          <w:lang w:val="en-US"/>
        </w:rPr>
        <w:t>V</w:t>
      </w:r>
      <w:r w:rsidRPr="00E37391">
        <w:rPr>
          <w:rFonts w:ascii="Times New Roman" w:hAnsi="Times New Roman" w:cs="Times New Roman"/>
          <w:sz w:val="24"/>
          <w:szCs w:val="24"/>
          <w:shd w:val="clear" w:color="auto" w:fill="FFFFFF"/>
        </w:rPr>
        <w:t>~63 Å</w:t>
      </w:r>
      <w:r w:rsidRPr="00E37391">
        <w:rPr>
          <w:rFonts w:ascii="Times New Roman" w:hAnsi="Times New Roman" w:cs="Times New Roman"/>
          <w:sz w:val="24"/>
          <w:szCs w:val="24"/>
          <w:shd w:val="clear" w:color="auto" w:fill="FFFFFF"/>
          <w:vertAlign w:val="superscript"/>
        </w:rPr>
        <w:t>3</w:t>
      </w:r>
      <w:r w:rsidRPr="00E37391">
        <w:rPr>
          <w:rFonts w:ascii="Times New Roman" w:hAnsi="Times New Roman" w:cs="Times New Roman"/>
          <w:sz w:val="24"/>
          <w:szCs w:val="24"/>
          <w:shd w:val="clear" w:color="auto" w:fill="FFFFFF"/>
        </w:rPr>
        <w:t>)</w:t>
      </w:r>
      <w:r w:rsidRPr="00E37391">
        <w:rPr>
          <w:rFonts w:ascii="Times New Roman" w:eastAsiaTheme="minorEastAsia" w:hAnsi="Times New Roman" w:cs="Times New Roman"/>
          <w:sz w:val="24"/>
          <w:szCs w:val="24"/>
          <w:lang w:val="en-US"/>
        </w:rPr>
        <w:t>. This is an abrupt decrease of volume</w:t>
      </w:r>
      <w:r w:rsidR="00E00297" w:rsidRPr="00E37391">
        <w:rPr>
          <w:rFonts w:ascii="Times New Roman" w:eastAsiaTheme="minorEastAsia" w:hAnsi="Times New Roman" w:cs="Times New Roman"/>
          <w:sz w:val="24"/>
          <w:szCs w:val="24"/>
          <w:lang w:val="en-US"/>
        </w:rPr>
        <w:t>,</w:t>
      </w:r>
      <w:r w:rsidRPr="00E37391">
        <w:rPr>
          <w:rFonts w:ascii="Times New Roman" w:eastAsiaTheme="minorEastAsia" w:hAnsi="Times New Roman" w:cs="Times New Roman"/>
          <w:sz w:val="24"/>
          <w:szCs w:val="24"/>
          <w:lang w:val="en-US"/>
        </w:rPr>
        <w:t xml:space="preserve"> though larger Δ</w:t>
      </w:r>
      <w:r w:rsidRPr="00E37391">
        <w:rPr>
          <w:rFonts w:ascii="Times New Roman" w:eastAsiaTheme="minorEastAsia" w:hAnsi="Times New Roman" w:cs="Times New Roman"/>
          <w:i/>
          <w:sz w:val="24"/>
          <w:szCs w:val="24"/>
          <w:lang w:val="en-US"/>
        </w:rPr>
        <w:t>V</w:t>
      </w:r>
      <w:r w:rsidRPr="00E37391">
        <w:rPr>
          <w:rFonts w:ascii="Times New Roman" w:eastAsiaTheme="minorEastAsia" w:hAnsi="Times New Roman" w:cs="Times New Roman"/>
          <w:sz w:val="24"/>
          <w:szCs w:val="24"/>
          <w:lang w:val="en-US"/>
        </w:rPr>
        <w:t xml:space="preserve"> were detected in other borates (</w:t>
      </w:r>
      <w:r w:rsidRPr="00E37391">
        <w:rPr>
          <w:rFonts w:ascii="Times New Roman" w:eastAsiaTheme="minorEastAsia" w:hAnsi="Times New Roman" w:cs="Times New Roman"/>
          <w:i/>
          <w:sz w:val="24"/>
          <w:szCs w:val="24"/>
          <w:lang w:val="en-US"/>
        </w:rPr>
        <w:t>e.g.</w:t>
      </w:r>
      <w:r w:rsidRPr="00E37391">
        <w:rPr>
          <w:rFonts w:ascii="Times New Roman" w:eastAsiaTheme="minorEastAsia" w:hAnsi="Times New Roman" w:cs="Times New Roman"/>
          <w:sz w:val="24"/>
          <w:szCs w:val="24"/>
          <w:lang w:val="en-US"/>
        </w:rPr>
        <w:t>, meyerhofferite, Δ</w:t>
      </w:r>
      <w:r w:rsidRPr="00E37391">
        <w:rPr>
          <w:rFonts w:ascii="Times New Roman" w:eastAsiaTheme="minorEastAsia" w:hAnsi="Times New Roman" w:cs="Times New Roman"/>
          <w:i/>
          <w:sz w:val="24"/>
          <w:szCs w:val="24"/>
          <w:lang w:val="en-US"/>
        </w:rPr>
        <w:t>V</w:t>
      </w:r>
      <w:r w:rsidRPr="00E37391">
        <w:rPr>
          <w:rFonts w:ascii="Times New Roman" w:eastAsiaTheme="minorEastAsia" w:hAnsi="Times New Roman" w:cs="Times New Roman"/>
          <w:sz w:val="24"/>
          <w:szCs w:val="24"/>
          <w:lang w:val="en-US"/>
        </w:rPr>
        <w:t>⁓10%</w:t>
      </w:r>
      <w:r w:rsidR="00E623BB" w:rsidRPr="00E37391">
        <w:rPr>
          <w:rFonts w:ascii="Times New Roman" w:eastAsiaTheme="minorEastAsia" w:hAnsi="Times New Roman" w:cs="Times New Roman"/>
          <w:sz w:val="24"/>
          <w:szCs w:val="24"/>
          <w:lang w:val="en-US"/>
        </w:rPr>
        <w:t xml:space="preserve">, Comboni </w:t>
      </w:r>
      <w:r w:rsidR="00E623BB" w:rsidRPr="00E37391">
        <w:rPr>
          <w:rFonts w:ascii="Times New Roman" w:eastAsiaTheme="minorEastAsia" w:hAnsi="Times New Roman" w:cs="Times New Roman"/>
          <w:i/>
          <w:sz w:val="24"/>
          <w:szCs w:val="24"/>
          <w:lang w:val="en-US"/>
        </w:rPr>
        <w:t>et al.</w:t>
      </w:r>
      <w:r w:rsidR="00E623BB" w:rsidRPr="00E37391">
        <w:rPr>
          <w:rFonts w:ascii="Times New Roman" w:eastAsiaTheme="minorEastAsia" w:hAnsi="Times New Roman" w:cs="Times New Roman"/>
          <w:sz w:val="24"/>
          <w:szCs w:val="24"/>
          <w:lang w:val="en-US"/>
        </w:rPr>
        <w:t xml:space="preserve"> 2020a</w:t>
      </w:r>
      <w:r w:rsidRPr="00E37391">
        <w:rPr>
          <w:rFonts w:ascii="Times New Roman" w:eastAsiaTheme="minorEastAsia" w:hAnsi="Times New Roman" w:cs="Times New Roman"/>
          <w:sz w:val="24"/>
          <w:szCs w:val="24"/>
          <w:lang w:val="en-US"/>
        </w:rPr>
        <w:t>). Inyoite-II is metrically monoclinic</w:t>
      </w:r>
      <w:r w:rsidR="00A00306" w:rsidRPr="00E37391">
        <w:rPr>
          <w:rFonts w:ascii="Times New Roman" w:eastAsiaTheme="minorEastAsia" w:hAnsi="Times New Roman" w:cs="Times New Roman"/>
          <w:sz w:val="24"/>
          <w:szCs w:val="24"/>
          <w:lang w:val="en-US"/>
        </w:rPr>
        <w:t xml:space="preserve"> and </w:t>
      </w:r>
      <w:r w:rsidR="00B57BF1" w:rsidRPr="00B57BF1">
        <w:rPr>
          <w:rFonts w:ascii="Times New Roman" w:eastAsiaTheme="minorEastAsia" w:hAnsi="Times New Roman" w:cs="Times New Roman"/>
          <w:sz w:val="24"/>
          <w:szCs w:val="24"/>
          <w:highlight w:val="yellow"/>
          <w:lang w:val="en-US"/>
        </w:rPr>
        <w:t>appears t</w:t>
      </w:r>
      <w:r w:rsidR="00B57BF1">
        <w:rPr>
          <w:rFonts w:ascii="Times New Roman" w:eastAsiaTheme="minorEastAsia" w:hAnsi="Times New Roman" w:cs="Times New Roman"/>
          <w:sz w:val="24"/>
          <w:szCs w:val="24"/>
          <w:lang w:val="en-US"/>
        </w:rPr>
        <w:t xml:space="preserve">o </w:t>
      </w:r>
      <w:r w:rsidR="00A00306" w:rsidRPr="00E37391">
        <w:rPr>
          <w:rFonts w:ascii="Times New Roman" w:eastAsiaTheme="minorEastAsia" w:hAnsi="Times New Roman" w:cs="Times New Roman"/>
          <w:sz w:val="24"/>
          <w:szCs w:val="24"/>
          <w:lang w:val="en-US"/>
        </w:rPr>
        <w:t xml:space="preserve">preserve the space group </w:t>
      </w:r>
      <w:r w:rsidR="00A00306" w:rsidRPr="00E37391">
        <w:rPr>
          <w:rFonts w:ascii="Times New Roman" w:eastAsiaTheme="minorEastAsia" w:hAnsi="Times New Roman" w:cs="Times New Roman"/>
          <w:i/>
          <w:sz w:val="24"/>
          <w:szCs w:val="24"/>
          <w:lang w:val="en-US"/>
        </w:rPr>
        <w:t>P</w:t>
      </w:r>
      <w:r w:rsidR="00A00306" w:rsidRPr="00E37391">
        <w:rPr>
          <w:rFonts w:ascii="Times New Roman" w:eastAsiaTheme="minorEastAsia" w:hAnsi="Times New Roman" w:cs="Times New Roman"/>
          <w:sz w:val="24"/>
          <w:szCs w:val="24"/>
          <w:lang w:val="en-US"/>
        </w:rPr>
        <w:t>2</w:t>
      </w:r>
      <w:r w:rsidR="00A00306" w:rsidRPr="00E37391">
        <w:rPr>
          <w:rFonts w:ascii="Times New Roman" w:eastAsiaTheme="minorEastAsia" w:hAnsi="Times New Roman" w:cs="Times New Roman"/>
          <w:sz w:val="24"/>
          <w:szCs w:val="24"/>
          <w:vertAlign w:val="subscript"/>
          <w:lang w:val="en-US"/>
        </w:rPr>
        <w:t>1</w:t>
      </w:r>
      <w:r w:rsidR="00A00306" w:rsidRPr="00E37391">
        <w:rPr>
          <w:rFonts w:ascii="Times New Roman" w:eastAsiaTheme="minorEastAsia" w:hAnsi="Times New Roman" w:cs="Times New Roman"/>
          <w:sz w:val="24"/>
          <w:szCs w:val="24"/>
          <w:lang w:val="en-US"/>
        </w:rPr>
        <w:t>/</w:t>
      </w:r>
      <w:r w:rsidR="00A00306" w:rsidRPr="00E37391">
        <w:rPr>
          <w:rFonts w:ascii="Times New Roman" w:eastAsiaTheme="minorEastAsia" w:hAnsi="Times New Roman" w:cs="Times New Roman"/>
          <w:i/>
          <w:sz w:val="24"/>
          <w:szCs w:val="24"/>
          <w:lang w:val="en-US"/>
        </w:rPr>
        <w:t>n</w:t>
      </w:r>
      <w:r w:rsidR="0040649E">
        <w:rPr>
          <w:rFonts w:ascii="Times New Roman" w:eastAsiaTheme="minorEastAsia" w:hAnsi="Times New Roman" w:cs="Times New Roman"/>
          <w:i/>
          <w:sz w:val="24"/>
          <w:szCs w:val="24"/>
          <w:lang w:val="en-US"/>
        </w:rPr>
        <w:t xml:space="preserve"> </w:t>
      </w:r>
      <w:r w:rsidRPr="00E37391">
        <w:rPr>
          <w:rFonts w:ascii="Times New Roman" w:eastAsiaTheme="minorEastAsia" w:hAnsi="Times New Roman" w:cs="Times New Roman"/>
          <w:sz w:val="24"/>
          <w:szCs w:val="24"/>
          <w:lang w:val="en-US"/>
        </w:rPr>
        <w:t>(Fig. 3).</w:t>
      </w:r>
      <w:r w:rsidRPr="00E37391">
        <w:rPr>
          <w:rFonts w:eastAsiaTheme="minorEastAsia" w:cs="Times New Roman"/>
          <w:sz w:val="24"/>
          <w:szCs w:val="24"/>
          <w:lang w:val="en-US"/>
        </w:rPr>
        <w:t xml:space="preserve"> </w:t>
      </w:r>
      <w:r w:rsidRPr="00E37391">
        <w:rPr>
          <w:rFonts w:ascii="Times New Roman" w:eastAsiaTheme="minorEastAsia" w:hAnsi="Times New Roman" w:cs="Times New Roman"/>
          <w:sz w:val="24"/>
          <w:szCs w:val="24"/>
          <w:lang w:val="en-US"/>
        </w:rPr>
        <w:t xml:space="preserve">In response to the phase transition, the unit-cell edges </w:t>
      </w:r>
      <w:r w:rsidRPr="00E37391">
        <w:rPr>
          <w:rFonts w:ascii="Times New Roman" w:eastAsiaTheme="minorEastAsia" w:hAnsi="Times New Roman" w:cs="Times New Roman"/>
          <w:i/>
          <w:iCs/>
          <w:sz w:val="24"/>
          <w:szCs w:val="24"/>
          <w:lang w:val="en-US"/>
        </w:rPr>
        <w:t>a</w:t>
      </w:r>
      <w:r w:rsidRPr="00E37391">
        <w:rPr>
          <w:rFonts w:ascii="Times New Roman" w:eastAsiaTheme="minorEastAsia" w:hAnsi="Times New Roman" w:cs="Times New Roman"/>
          <w:sz w:val="24"/>
          <w:szCs w:val="24"/>
          <w:lang w:val="en-US"/>
        </w:rPr>
        <w:t xml:space="preserve">, </w:t>
      </w:r>
      <w:r w:rsidRPr="00E37391">
        <w:rPr>
          <w:rFonts w:ascii="Times New Roman" w:eastAsiaTheme="minorEastAsia" w:hAnsi="Times New Roman" w:cs="Times New Roman"/>
          <w:i/>
          <w:iCs/>
          <w:sz w:val="24"/>
          <w:szCs w:val="24"/>
          <w:lang w:val="en-US"/>
        </w:rPr>
        <w:t>b</w:t>
      </w:r>
      <w:r w:rsidRPr="00E37391">
        <w:rPr>
          <w:rFonts w:ascii="Times New Roman" w:eastAsiaTheme="minorEastAsia" w:hAnsi="Times New Roman" w:cs="Times New Roman"/>
          <w:sz w:val="24"/>
          <w:szCs w:val="24"/>
          <w:lang w:val="en-US"/>
        </w:rPr>
        <w:t xml:space="preserve"> and </w:t>
      </w:r>
      <w:r w:rsidRPr="00E37391">
        <w:rPr>
          <w:rFonts w:ascii="Times New Roman" w:eastAsiaTheme="minorEastAsia" w:hAnsi="Times New Roman" w:cs="Times New Roman"/>
          <w:i/>
          <w:sz w:val="24"/>
          <w:szCs w:val="24"/>
          <w:lang w:val="en-US"/>
        </w:rPr>
        <w:t>c</w:t>
      </w:r>
      <w:r w:rsidRPr="00E37391">
        <w:rPr>
          <w:rFonts w:ascii="Times New Roman" w:eastAsiaTheme="minorEastAsia" w:hAnsi="Times New Roman" w:cs="Times New Roman"/>
          <w:sz w:val="24"/>
          <w:szCs w:val="24"/>
          <w:lang w:val="en-US"/>
        </w:rPr>
        <w:t xml:space="preserve"> decrease by about 6.2, 1 and 0.7%, respectively. In the low-</w:t>
      </w:r>
      <w:r w:rsidRPr="00E37391">
        <w:rPr>
          <w:rFonts w:ascii="Times New Roman" w:eastAsiaTheme="minorEastAsia" w:hAnsi="Times New Roman" w:cs="Times New Roman"/>
          <w:i/>
          <w:sz w:val="24"/>
          <w:szCs w:val="24"/>
          <w:lang w:val="en-US"/>
        </w:rPr>
        <w:t>P</w:t>
      </w:r>
      <w:r w:rsidRPr="00E37391">
        <w:rPr>
          <w:rFonts w:ascii="Times New Roman" w:eastAsiaTheme="minorEastAsia" w:hAnsi="Times New Roman" w:cs="Times New Roman"/>
          <w:sz w:val="24"/>
          <w:szCs w:val="24"/>
          <w:lang w:val="en-US"/>
        </w:rPr>
        <w:t xml:space="preserve"> polymorph, the </w:t>
      </w:r>
      <w:r w:rsidRPr="00E37391">
        <w:rPr>
          <w:rFonts w:ascii="Times New Roman" w:eastAsiaTheme="minorEastAsia" w:hAnsi="Times New Roman" w:cs="Times New Roman"/>
          <w:i/>
          <w:sz w:val="24"/>
          <w:szCs w:val="24"/>
          <w:lang w:val="en-US"/>
        </w:rPr>
        <w:t>β</w:t>
      </w:r>
      <w:r w:rsidRPr="00E37391">
        <w:rPr>
          <w:rFonts w:ascii="Times New Roman" w:eastAsiaTheme="minorEastAsia" w:hAnsi="Times New Roman" w:cs="Times New Roman"/>
          <w:sz w:val="24"/>
          <w:szCs w:val="24"/>
          <w:lang w:val="en-US"/>
        </w:rPr>
        <w:t xml:space="preserve"> </w:t>
      </w:r>
      <w:r w:rsidRPr="00E37391">
        <w:rPr>
          <w:rFonts w:ascii="Times New Roman" w:eastAsiaTheme="minorEastAsia" w:hAnsi="Times New Roman" w:cs="Times New Roman"/>
          <w:sz w:val="24"/>
          <w:szCs w:val="24"/>
          <w:lang w:val="en-US"/>
        </w:rPr>
        <w:lastRenderedPageBreak/>
        <w:t>angle decreases from ⁓112.9° at ambient pressure to ~110° at 8.</w:t>
      </w:r>
      <w:r w:rsidR="00377F97" w:rsidRPr="00E37391">
        <w:rPr>
          <w:rFonts w:ascii="Times New Roman" w:eastAsiaTheme="minorEastAsia" w:hAnsi="Times New Roman" w:cs="Times New Roman"/>
          <w:sz w:val="24"/>
          <w:szCs w:val="24"/>
          <w:lang w:val="en-US"/>
        </w:rPr>
        <w:t>2</w:t>
      </w:r>
      <w:r w:rsidRPr="00E37391">
        <w:rPr>
          <w:rFonts w:ascii="Times New Roman" w:eastAsiaTheme="minorEastAsia" w:hAnsi="Times New Roman" w:cs="Times New Roman"/>
          <w:sz w:val="24"/>
          <w:szCs w:val="24"/>
          <w:lang w:val="en-US"/>
        </w:rPr>
        <w:t>5(5) GPa</w:t>
      </w:r>
      <w:r w:rsidRPr="00B57BF1">
        <w:rPr>
          <w:rFonts w:ascii="Times New Roman" w:eastAsiaTheme="minorEastAsia" w:hAnsi="Times New Roman" w:cs="Times New Roman"/>
          <w:sz w:val="24"/>
          <w:szCs w:val="24"/>
          <w:highlight w:val="yellow"/>
          <w:lang w:val="en-US"/>
        </w:rPr>
        <w:t xml:space="preserve">. </w:t>
      </w:r>
      <w:r w:rsidRPr="00B57BF1">
        <w:rPr>
          <w:rFonts w:ascii="Times New Roman" w:hAnsi="Times New Roman" w:cs="Times New Roman"/>
          <w:sz w:val="24"/>
          <w:szCs w:val="24"/>
          <w:highlight w:val="yellow"/>
        </w:rPr>
        <w:t>In response to</w:t>
      </w:r>
      <w:r w:rsidRPr="00B57BF1">
        <w:rPr>
          <w:rFonts w:ascii="Times New Roman" w:eastAsiaTheme="minorEastAsia" w:hAnsi="Times New Roman" w:cs="Times New Roman"/>
          <w:sz w:val="24"/>
          <w:szCs w:val="24"/>
          <w:highlight w:val="yellow"/>
          <w:lang w:val="en-US"/>
        </w:rPr>
        <w:t xml:space="preserve"> the phase transition, </w:t>
      </w:r>
      <w:r w:rsidRPr="00B57BF1">
        <w:rPr>
          <w:rFonts w:ascii="Times New Roman" w:eastAsiaTheme="minorEastAsia" w:hAnsi="Times New Roman" w:cs="Times New Roman"/>
          <w:i/>
          <w:iCs/>
          <w:sz w:val="24"/>
          <w:szCs w:val="24"/>
          <w:highlight w:val="yellow"/>
          <w:lang w:val="en-US"/>
        </w:rPr>
        <w:t>β</w:t>
      </w:r>
      <w:r w:rsidRPr="00B57BF1">
        <w:rPr>
          <w:rFonts w:ascii="Times New Roman" w:eastAsiaTheme="minorEastAsia" w:hAnsi="Times New Roman" w:cs="Times New Roman"/>
          <w:sz w:val="24"/>
          <w:szCs w:val="24"/>
          <w:highlight w:val="yellow"/>
          <w:lang w:val="en-US"/>
        </w:rPr>
        <w:t xml:space="preserve"> decreases only </w:t>
      </w:r>
      <w:r w:rsidR="00627399" w:rsidRPr="00B57BF1">
        <w:rPr>
          <w:rFonts w:ascii="Times New Roman" w:eastAsiaTheme="minorEastAsia" w:hAnsi="Times New Roman" w:cs="Times New Roman"/>
          <w:sz w:val="24"/>
          <w:szCs w:val="24"/>
          <w:highlight w:val="yellow"/>
          <w:lang w:val="en-US"/>
        </w:rPr>
        <w:t xml:space="preserve">slightly </w:t>
      </w:r>
      <w:r w:rsidRPr="00B57BF1">
        <w:rPr>
          <w:rFonts w:ascii="Times New Roman" w:eastAsiaTheme="minorEastAsia" w:hAnsi="Times New Roman" w:cs="Times New Roman"/>
          <w:sz w:val="24"/>
          <w:szCs w:val="24"/>
          <w:highlight w:val="yellow"/>
          <w:lang w:val="en-US"/>
        </w:rPr>
        <w:t xml:space="preserve">to 109.4° (Fig. 2, Tab. 1).  </w:t>
      </w:r>
      <w:r w:rsidR="00435A89" w:rsidRPr="00B57BF1">
        <w:rPr>
          <w:rFonts w:ascii="Times New Roman" w:eastAsiaTheme="minorEastAsia" w:hAnsi="Times New Roman" w:cs="Times New Roman"/>
          <w:sz w:val="24"/>
          <w:szCs w:val="24"/>
          <w:highlight w:val="yellow"/>
          <w:lang w:val="en-US"/>
        </w:rPr>
        <w:t>In inyoite-II</w:t>
      </w:r>
      <w:r w:rsidRPr="00B57BF1">
        <w:rPr>
          <w:rFonts w:ascii="Times New Roman" w:eastAsiaTheme="minorEastAsia" w:hAnsi="Times New Roman" w:cs="Times New Roman"/>
          <w:sz w:val="24"/>
          <w:szCs w:val="24"/>
          <w:highlight w:val="yellow"/>
          <w:lang w:val="en-US"/>
        </w:rPr>
        <w:t xml:space="preserve">, the behavior of </w:t>
      </w:r>
      <w:r w:rsidRPr="00B57BF1">
        <w:rPr>
          <w:rFonts w:ascii="Times New Roman" w:eastAsiaTheme="minorEastAsia" w:hAnsi="Times New Roman" w:cs="Times New Roman"/>
          <w:i/>
          <w:sz w:val="24"/>
          <w:szCs w:val="24"/>
          <w:highlight w:val="yellow"/>
          <w:lang w:val="en-US"/>
        </w:rPr>
        <w:t>β</w:t>
      </w:r>
      <w:r w:rsidRPr="00B57BF1">
        <w:rPr>
          <w:rFonts w:ascii="Times New Roman" w:eastAsiaTheme="minorEastAsia" w:hAnsi="Times New Roman" w:cs="Times New Roman"/>
          <w:sz w:val="24"/>
          <w:szCs w:val="24"/>
          <w:highlight w:val="yellow"/>
          <w:lang w:val="en-US"/>
        </w:rPr>
        <w:t xml:space="preserve"> </w:t>
      </w:r>
      <w:r w:rsidR="00E06F9E" w:rsidRPr="00B57BF1">
        <w:rPr>
          <w:rFonts w:ascii="Times New Roman" w:eastAsiaTheme="minorEastAsia" w:hAnsi="Times New Roman" w:cs="Times New Roman"/>
          <w:sz w:val="24"/>
          <w:szCs w:val="24"/>
          <w:highlight w:val="yellow"/>
          <w:lang w:val="en-US"/>
        </w:rPr>
        <w:t xml:space="preserve">is not well describable, as the data points suffer of a significant scattering with </w:t>
      </w:r>
      <w:r w:rsidR="00E06F9E" w:rsidRPr="00B57BF1">
        <w:rPr>
          <w:rFonts w:ascii="Times New Roman" w:eastAsiaTheme="minorEastAsia" w:hAnsi="Times New Roman" w:cs="Times New Roman"/>
          <w:i/>
          <w:sz w:val="24"/>
          <w:szCs w:val="24"/>
          <w:highlight w:val="yellow"/>
          <w:lang w:val="en-US"/>
        </w:rPr>
        <w:t>P</w:t>
      </w:r>
      <w:r w:rsidR="00E06F9E" w:rsidRPr="00B57BF1">
        <w:rPr>
          <w:rFonts w:ascii="Times New Roman" w:eastAsiaTheme="minorEastAsia" w:hAnsi="Times New Roman" w:cs="Times New Roman"/>
          <w:sz w:val="24"/>
          <w:szCs w:val="24"/>
          <w:highlight w:val="yellow"/>
          <w:lang w:val="en-US"/>
        </w:rPr>
        <w:t xml:space="preserve">, though </w:t>
      </w:r>
      <w:r w:rsidR="00752B8B">
        <w:rPr>
          <w:rFonts w:ascii="Times New Roman" w:eastAsiaTheme="minorEastAsia" w:hAnsi="Times New Roman" w:cs="Times New Roman"/>
          <w:sz w:val="24"/>
          <w:szCs w:val="24"/>
          <w:highlight w:val="yellow"/>
          <w:lang w:val="en-US"/>
        </w:rPr>
        <w:t>an</w:t>
      </w:r>
      <w:r w:rsidR="00E06F9E" w:rsidRPr="00B57BF1">
        <w:rPr>
          <w:rFonts w:ascii="Times New Roman" w:eastAsiaTheme="minorEastAsia" w:hAnsi="Times New Roman" w:cs="Times New Roman"/>
          <w:sz w:val="24"/>
          <w:szCs w:val="24"/>
          <w:highlight w:val="yellow"/>
          <w:lang w:val="en-US"/>
        </w:rPr>
        <w:t xml:space="preserve"> average horizontal trend can be considered (Fig. 2). T</w:t>
      </w:r>
      <w:r w:rsidRPr="00B57BF1">
        <w:rPr>
          <w:rFonts w:ascii="Times New Roman" w:eastAsiaTheme="minorEastAsia" w:hAnsi="Times New Roman" w:cs="Times New Roman"/>
          <w:sz w:val="24"/>
          <w:szCs w:val="24"/>
          <w:highlight w:val="yellow"/>
          <w:lang w:val="en-US"/>
        </w:rPr>
        <w:t xml:space="preserve">he determination of the unit-cell parameters </w:t>
      </w:r>
      <w:r w:rsidR="00E06F9E" w:rsidRPr="00B57BF1">
        <w:rPr>
          <w:rFonts w:ascii="Times New Roman" w:eastAsiaTheme="minorEastAsia" w:hAnsi="Times New Roman" w:cs="Times New Roman"/>
          <w:sz w:val="24"/>
          <w:szCs w:val="24"/>
          <w:highlight w:val="yellow"/>
          <w:lang w:val="en-US"/>
        </w:rPr>
        <w:t>of the high-</w:t>
      </w:r>
      <w:r w:rsidR="00E06F9E" w:rsidRPr="00B57BF1">
        <w:rPr>
          <w:rFonts w:ascii="Times New Roman" w:eastAsiaTheme="minorEastAsia" w:hAnsi="Times New Roman" w:cs="Times New Roman"/>
          <w:i/>
          <w:sz w:val="24"/>
          <w:szCs w:val="24"/>
          <w:highlight w:val="yellow"/>
          <w:lang w:val="en-US"/>
        </w:rPr>
        <w:t>P</w:t>
      </w:r>
      <w:r w:rsidR="00E06F9E" w:rsidRPr="00B57BF1">
        <w:rPr>
          <w:rFonts w:ascii="Times New Roman" w:eastAsiaTheme="minorEastAsia" w:hAnsi="Times New Roman" w:cs="Times New Roman"/>
          <w:sz w:val="24"/>
          <w:szCs w:val="24"/>
          <w:highlight w:val="yellow"/>
          <w:lang w:val="en-US"/>
        </w:rPr>
        <w:t xml:space="preserve"> polymorph </w:t>
      </w:r>
      <w:r w:rsidRPr="00B57BF1">
        <w:rPr>
          <w:rFonts w:ascii="Times New Roman" w:eastAsiaTheme="minorEastAsia" w:hAnsi="Times New Roman" w:cs="Times New Roman"/>
          <w:sz w:val="24"/>
          <w:szCs w:val="24"/>
          <w:highlight w:val="yellow"/>
          <w:lang w:val="en-US"/>
        </w:rPr>
        <w:t>is somehow hindered by the low number of observed reflections (110 at 8.</w:t>
      </w:r>
      <w:r w:rsidR="00377F97" w:rsidRPr="00B57BF1">
        <w:rPr>
          <w:rFonts w:ascii="Times New Roman" w:eastAsiaTheme="minorEastAsia" w:hAnsi="Times New Roman" w:cs="Times New Roman"/>
          <w:sz w:val="24"/>
          <w:szCs w:val="24"/>
          <w:highlight w:val="yellow"/>
          <w:lang w:val="en-US"/>
        </w:rPr>
        <w:t>8</w:t>
      </w:r>
      <w:r w:rsidRPr="00B57BF1">
        <w:rPr>
          <w:rFonts w:ascii="Times New Roman" w:eastAsiaTheme="minorEastAsia" w:hAnsi="Times New Roman" w:cs="Times New Roman"/>
          <w:sz w:val="24"/>
          <w:szCs w:val="24"/>
          <w:highlight w:val="yellow"/>
          <w:lang w:val="en-US"/>
        </w:rPr>
        <w:t>6(5) GPa).</w:t>
      </w:r>
      <w:r w:rsidR="00E17F9F" w:rsidRPr="00E37391">
        <w:rPr>
          <w:rFonts w:ascii="Times New Roman" w:eastAsiaTheme="minorEastAsia" w:hAnsi="Times New Roman" w:cs="Times New Roman"/>
          <w:sz w:val="24"/>
          <w:szCs w:val="24"/>
          <w:lang w:val="en-US"/>
        </w:rPr>
        <w:t xml:space="preserve"> The elastic parameter</w:t>
      </w:r>
      <w:bookmarkStart w:id="1" w:name="_GoBack"/>
      <w:bookmarkEnd w:id="1"/>
      <w:r w:rsidR="00E17F9F" w:rsidRPr="00E37391">
        <w:rPr>
          <w:rFonts w:ascii="Times New Roman" w:eastAsiaTheme="minorEastAsia" w:hAnsi="Times New Roman" w:cs="Times New Roman"/>
          <w:sz w:val="24"/>
          <w:szCs w:val="24"/>
          <w:lang w:val="en-US"/>
        </w:rPr>
        <w:t>s</w:t>
      </w:r>
      <w:r w:rsidR="00E00297" w:rsidRPr="00E37391">
        <w:rPr>
          <w:rFonts w:ascii="Times New Roman" w:eastAsiaTheme="minorEastAsia" w:hAnsi="Times New Roman" w:cs="Times New Roman"/>
          <w:sz w:val="24"/>
          <w:szCs w:val="24"/>
          <w:lang w:val="en-US"/>
        </w:rPr>
        <w:t xml:space="preserve">, </w:t>
      </w:r>
      <w:r w:rsidR="00E17F9F" w:rsidRPr="00E37391">
        <w:rPr>
          <w:rFonts w:ascii="Times New Roman" w:eastAsiaTheme="minorEastAsia" w:hAnsi="Times New Roman" w:cs="Times New Roman"/>
          <w:sz w:val="24"/>
          <w:szCs w:val="24"/>
          <w:lang w:val="en-US"/>
        </w:rPr>
        <w:t xml:space="preserve">calculated and refined with the </w:t>
      </w:r>
      <w:r w:rsidR="00E17F9F" w:rsidRPr="00435A89">
        <w:rPr>
          <w:rFonts w:ascii="Times New Roman" w:eastAsiaTheme="minorEastAsia" w:hAnsi="Times New Roman" w:cs="Times New Roman"/>
          <w:i/>
          <w:sz w:val="24"/>
          <w:szCs w:val="24"/>
          <w:lang w:val="en-US"/>
        </w:rPr>
        <w:t>EOS-FIT7-GUI</w:t>
      </w:r>
      <w:r w:rsidR="00E17F9F" w:rsidRPr="00E37391">
        <w:rPr>
          <w:rFonts w:ascii="Times New Roman" w:eastAsiaTheme="minorEastAsia" w:hAnsi="Times New Roman" w:cs="Times New Roman"/>
          <w:sz w:val="24"/>
          <w:szCs w:val="24"/>
          <w:lang w:val="en-US"/>
        </w:rPr>
        <w:t xml:space="preserve"> </w:t>
      </w:r>
      <w:r w:rsidR="0073522A" w:rsidRPr="00E37391">
        <w:rPr>
          <w:rFonts w:ascii="Times New Roman" w:eastAsiaTheme="minorEastAsia" w:hAnsi="Times New Roman" w:cs="Times New Roman"/>
          <w:sz w:val="24"/>
          <w:szCs w:val="24"/>
          <w:lang w:val="en-US"/>
        </w:rPr>
        <w:t>software revealed</w:t>
      </w:r>
      <w:r w:rsidR="00E17F9F" w:rsidRPr="00E37391">
        <w:rPr>
          <w:rFonts w:ascii="Times New Roman" w:eastAsiaTheme="minorEastAsia" w:hAnsi="Times New Roman" w:cs="Times New Roman"/>
          <w:sz w:val="24"/>
          <w:szCs w:val="24"/>
          <w:lang w:val="en-US"/>
        </w:rPr>
        <w:t xml:space="preserve"> that inyoite is a relatively soft mineral, with a bulk modulus of 26.</w:t>
      </w:r>
      <w:r w:rsidR="00E56C09" w:rsidRPr="00E37391">
        <w:rPr>
          <w:rFonts w:ascii="Times New Roman" w:eastAsiaTheme="minorEastAsia" w:hAnsi="Times New Roman" w:cs="Times New Roman"/>
          <w:sz w:val="24"/>
          <w:szCs w:val="24"/>
          <w:lang w:val="en-US"/>
        </w:rPr>
        <w:t>9</w:t>
      </w:r>
      <w:r w:rsidR="00E17F9F" w:rsidRPr="00E37391">
        <w:rPr>
          <w:rFonts w:ascii="Times New Roman" w:eastAsiaTheme="minorEastAsia" w:hAnsi="Times New Roman" w:cs="Times New Roman"/>
          <w:sz w:val="24"/>
          <w:szCs w:val="24"/>
          <w:lang w:val="en-US"/>
        </w:rPr>
        <w:t>(</w:t>
      </w:r>
      <w:r w:rsidR="00E56C09" w:rsidRPr="00E37391">
        <w:rPr>
          <w:rFonts w:ascii="Times New Roman" w:eastAsiaTheme="minorEastAsia" w:hAnsi="Times New Roman" w:cs="Times New Roman"/>
          <w:sz w:val="24"/>
          <w:szCs w:val="24"/>
          <w:lang w:val="en-US"/>
        </w:rPr>
        <w:t>8</w:t>
      </w:r>
      <w:r w:rsidR="00E17F9F" w:rsidRPr="00E37391">
        <w:rPr>
          <w:rFonts w:ascii="Times New Roman" w:eastAsiaTheme="minorEastAsia" w:hAnsi="Times New Roman" w:cs="Times New Roman"/>
          <w:sz w:val="24"/>
          <w:szCs w:val="24"/>
          <w:lang w:val="en-US"/>
        </w:rPr>
        <w:t>) GPa</w:t>
      </w:r>
      <w:r w:rsidR="00627399" w:rsidRPr="00E37391">
        <w:rPr>
          <w:rFonts w:ascii="Times New Roman" w:eastAsiaTheme="minorEastAsia" w:hAnsi="Times New Roman" w:cs="Times New Roman"/>
          <w:sz w:val="24"/>
          <w:szCs w:val="24"/>
          <w:lang w:val="en-US"/>
        </w:rPr>
        <w:t>,</w:t>
      </w:r>
      <w:r w:rsidR="00E17F9F" w:rsidRPr="00E37391">
        <w:rPr>
          <w:rFonts w:ascii="Times New Roman" w:eastAsiaTheme="minorEastAsia" w:hAnsi="Times New Roman" w:cs="Times New Roman"/>
          <w:sz w:val="24"/>
          <w:szCs w:val="24"/>
          <w:lang w:val="en-US"/>
        </w:rPr>
        <w:t xml:space="preserve"> whereas inyoite-II </w:t>
      </w:r>
      <w:r w:rsidR="002F76F2" w:rsidRPr="00E37391">
        <w:rPr>
          <w:rFonts w:ascii="Times New Roman" w:eastAsiaTheme="minorEastAsia" w:hAnsi="Times New Roman" w:cs="Times New Roman"/>
          <w:sz w:val="24"/>
          <w:szCs w:val="24"/>
          <w:lang w:val="en-US"/>
        </w:rPr>
        <w:t>is relatively stiffer (</w:t>
      </w:r>
      <w:r w:rsidR="002F76F2" w:rsidRPr="00E37391">
        <w:rPr>
          <w:rFonts w:ascii="Times New Roman" w:eastAsiaTheme="minorEastAsia" w:hAnsi="Times New Roman" w:cs="Times New Roman"/>
          <w:i/>
          <w:sz w:val="24"/>
          <w:szCs w:val="24"/>
          <w:lang w:val="en-US"/>
        </w:rPr>
        <w:t>K</w:t>
      </w:r>
      <w:r w:rsidR="002F76F2" w:rsidRPr="00E37391">
        <w:rPr>
          <w:rFonts w:ascii="Times New Roman" w:eastAsiaTheme="minorEastAsia" w:hAnsi="Times New Roman" w:cs="Times New Roman"/>
          <w:i/>
          <w:sz w:val="24"/>
          <w:szCs w:val="24"/>
          <w:vertAlign w:val="subscript"/>
          <w:lang w:val="en-US"/>
        </w:rPr>
        <w:t>V0</w:t>
      </w:r>
      <w:r w:rsidR="002F76F2" w:rsidRPr="00E37391">
        <w:rPr>
          <w:rFonts w:ascii="Times New Roman" w:eastAsiaTheme="minorEastAsia" w:hAnsi="Times New Roman" w:cs="Times New Roman"/>
          <w:sz w:val="24"/>
          <w:szCs w:val="24"/>
          <w:lang w:val="en-US"/>
        </w:rPr>
        <w:t>⁓</w:t>
      </w:r>
      <w:r w:rsidR="00E17F9F" w:rsidRPr="00E37391">
        <w:rPr>
          <w:rFonts w:ascii="Times New Roman" w:eastAsiaTheme="minorEastAsia" w:hAnsi="Times New Roman" w:cs="Times New Roman"/>
          <w:sz w:val="24"/>
          <w:szCs w:val="24"/>
          <w:lang w:val="en-US"/>
        </w:rPr>
        <w:t xml:space="preserve"> 5</w:t>
      </w:r>
      <w:r w:rsidR="00E56C09" w:rsidRPr="00E37391">
        <w:rPr>
          <w:rFonts w:ascii="Times New Roman" w:eastAsiaTheme="minorEastAsia" w:hAnsi="Times New Roman" w:cs="Times New Roman"/>
          <w:sz w:val="24"/>
          <w:szCs w:val="24"/>
          <w:lang w:val="en-US"/>
        </w:rPr>
        <w:t>2</w:t>
      </w:r>
      <w:r w:rsidR="00E17F9F" w:rsidRPr="00E37391">
        <w:rPr>
          <w:rFonts w:ascii="Times New Roman" w:eastAsiaTheme="minorEastAsia" w:hAnsi="Times New Roman" w:cs="Times New Roman"/>
          <w:sz w:val="24"/>
          <w:szCs w:val="24"/>
          <w:lang w:val="en-US"/>
        </w:rPr>
        <w:t>(5) GPa</w:t>
      </w:r>
      <w:r w:rsidR="002F76F2" w:rsidRPr="00E37391">
        <w:rPr>
          <w:rFonts w:ascii="Times New Roman" w:eastAsiaTheme="minorEastAsia" w:hAnsi="Times New Roman" w:cs="Times New Roman"/>
          <w:sz w:val="24"/>
          <w:szCs w:val="24"/>
          <w:lang w:val="en-US"/>
        </w:rPr>
        <w:t>)</w:t>
      </w:r>
      <w:r w:rsidR="00E17F9F" w:rsidRPr="00E37391">
        <w:rPr>
          <w:rFonts w:ascii="Times New Roman" w:eastAsiaTheme="minorEastAsia" w:hAnsi="Times New Roman" w:cs="Times New Roman"/>
          <w:sz w:val="24"/>
          <w:szCs w:val="24"/>
          <w:lang w:val="en-US"/>
        </w:rPr>
        <w:t xml:space="preserve">. Similar decrease in the bulk compressibility </w:t>
      </w:r>
      <w:r w:rsidR="00E06F9E" w:rsidRPr="00E37391">
        <w:rPr>
          <w:rFonts w:ascii="Times New Roman" w:eastAsiaTheme="minorEastAsia" w:hAnsi="Times New Roman" w:cs="Times New Roman"/>
          <w:sz w:val="24"/>
          <w:szCs w:val="24"/>
          <w:lang w:val="en-US"/>
        </w:rPr>
        <w:t>was</w:t>
      </w:r>
      <w:r w:rsidR="00E17F9F" w:rsidRPr="00E37391">
        <w:rPr>
          <w:rFonts w:ascii="Times New Roman" w:eastAsiaTheme="minorEastAsia" w:hAnsi="Times New Roman" w:cs="Times New Roman"/>
          <w:sz w:val="24"/>
          <w:szCs w:val="24"/>
          <w:lang w:val="en-US"/>
        </w:rPr>
        <w:t xml:space="preserve"> observed in other borates </w:t>
      </w:r>
      <w:r w:rsidR="00E17F9F" w:rsidRPr="00E37391">
        <w:rPr>
          <w:rFonts w:ascii="Times New Roman" w:eastAsiaTheme="minorEastAsia" w:hAnsi="Times New Roman" w:cs="Times New Roman"/>
          <w:i/>
          <w:sz w:val="24"/>
          <w:szCs w:val="24"/>
          <w:lang w:val="en-US"/>
        </w:rPr>
        <w:t>e.g.</w:t>
      </w:r>
      <w:r w:rsidR="00E17F9F" w:rsidRPr="00E37391">
        <w:rPr>
          <w:rFonts w:ascii="Times New Roman" w:eastAsiaTheme="minorEastAsia" w:hAnsi="Times New Roman" w:cs="Times New Roman"/>
          <w:sz w:val="24"/>
          <w:szCs w:val="24"/>
          <w:lang w:val="en-US"/>
        </w:rPr>
        <w:t xml:space="preserve">, kernite </w:t>
      </w:r>
      <w:r w:rsidR="00E623BB" w:rsidRPr="00E37391">
        <w:rPr>
          <w:rFonts w:ascii="Times New Roman" w:eastAsiaTheme="minorEastAsia" w:hAnsi="Times New Roman" w:cs="Times New Roman"/>
          <w:sz w:val="24"/>
          <w:szCs w:val="24"/>
          <w:lang w:val="en-US"/>
        </w:rPr>
        <w:t xml:space="preserve">(Comboni </w:t>
      </w:r>
      <w:r w:rsidR="00E623BB" w:rsidRPr="00E37391">
        <w:rPr>
          <w:rFonts w:ascii="Times New Roman" w:eastAsiaTheme="minorEastAsia" w:hAnsi="Times New Roman" w:cs="Times New Roman"/>
          <w:i/>
          <w:sz w:val="24"/>
          <w:szCs w:val="24"/>
          <w:lang w:val="en-US"/>
        </w:rPr>
        <w:t>et al.</w:t>
      </w:r>
      <w:r w:rsidR="00E623BB" w:rsidRPr="00E37391">
        <w:rPr>
          <w:rFonts w:ascii="Times New Roman" w:eastAsiaTheme="minorEastAsia" w:hAnsi="Times New Roman" w:cs="Times New Roman"/>
          <w:sz w:val="24"/>
          <w:szCs w:val="24"/>
          <w:lang w:val="en-US"/>
        </w:rPr>
        <w:t xml:space="preserve"> 2020b) </w:t>
      </w:r>
      <w:r w:rsidR="00E17F9F" w:rsidRPr="00E37391">
        <w:rPr>
          <w:rFonts w:ascii="Times New Roman" w:eastAsiaTheme="minorEastAsia" w:hAnsi="Times New Roman" w:cs="Times New Roman"/>
          <w:sz w:val="24"/>
          <w:szCs w:val="24"/>
          <w:lang w:val="en-US"/>
        </w:rPr>
        <w:t>and meyerhofferite</w:t>
      </w:r>
      <w:r w:rsidR="00E623BB" w:rsidRPr="00E37391">
        <w:rPr>
          <w:rFonts w:ascii="Times New Roman" w:eastAsiaTheme="minorEastAsia" w:hAnsi="Times New Roman" w:cs="Times New Roman"/>
          <w:sz w:val="24"/>
          <w:szCs w:val="24"/>
          <w:lang w:val="en-US"/>
        </w:rPr>
        <w:t xml:space="preserve"> (Comboni </w:t>
      </w:r>
      <w:r w:rsidR="00E623BB" w:rsidRPr="00E37391">
        <w:rPr>
          <w:rFonts w:ascii="Times New Roman" w:eastAsiaTheme="minorEastAsia" w:hAnsi="Times New Roman" w:cs="Times New Roman"/>
          <w:i/>
          <w:sz w:val="24"/>
          <w:szCs w:val="24"/>
          <w:lang w:val="en-US"/>
        </w:rPr>
        <w:t>et al.</w:t>
      </w:r>
      <w:r w:rsidR="00E623BB" w:rsidRPr="00E37391">
        <w:rPr>
          <w:rFonts w:ascii="Times New Roman" w:eastAsiaTheme="minorEastAsia" w:hAnsi="Times New Roman" w:cs="Times New Roman"/>
          <w:sz w:val="24"/>
          <w:szCs w:val="24"/>
          <w:lang w:val="en-US"/>
        </w:rPr>
        <w:t xml:space="preserve"> 2020a)</w:t>
      </w:r>
      <w:r w:rsidR="0073522A" w:rsidRPr="00E37391">
        <w:rPr>
          <w:rFonts w:ascii="Times New Roman" w:eastAsiaTheme="minorEastAsia" w:hAnsi="Times New Roman" w:cs="Times New Roman"/>
          <w:sz w:val="24"/>
          <w:szCs w:val="24"/>
        </w:rPr>
        <w:t>.</w:t>
      </w:r>
      <w:r w:rsidR="008A1E4C" w:rsidRPr="00E37391">
        <w:rPr>
          <w:rFonts w:ascii="Times New Roman" w:eastAsiaTheme="minorEastAsia" w:hAnsi="Times New Roman" w:cs="Times New Roman"/>
          <w:sz w:val="24"/>
          <w:szCs w:val="24"/>
        </w:rPr>
        <w:t xml:space="preserve"> </w:t>
      </w:r>
      <w:r w:rsidR="00727195" w:rsidRPr="00E37391">
        <w:rPr>
          <w:rFonts w:ascii="Times New Roman" w:eastAsiaTheme="minorEastAsia" w:hAnsi="Times New Roman" w:cs="Times New Roman"/>
          <w:sz w:val="24"/>
          <w:szCs w:val="24"/>
        </w:rPr>
        <w:t>From Tab</w:t>
      </w:r>
      <w:r w:rsidR="00B57BF1">
        <w:rPr>
          <w:rFonts w:ascii="Times New Roman" w:eastAsiaTheme="minorEastAsia" w:hAnsi="Times New Roman" w:cs="Times New Roman"/>
          <w:sz w:val="24"/>
          <w:szCs w:val="24"/>
        </w:rPr>
        <w:t>le</w:t>
      </w:r>
      <w:r w:rsidR="00727195" w:rsidRPr="00E37391">
        <w:rPr>
          <w:rFonts w:ascii="Times New Roman" w:eastAsiaTheme="minorEastAsia" w:hAnsi="Times New Roman" w:cs="Times New Roman"/>
          <w:sz w:val="24"/>
          <w:szCs w:val="24"/>
        </w:rPr>
        <w:t xml:space="preserve"> 4</w:t>
      </w:r>
      <w:r w:rsidR="00E06F9E" w:rsidRPr="00E37391">
        <w:rPr>
          <w:rFonts w:ascii="Times New Roman" w:eastAsiaTheme="minorEastAsia" w:hAnsi="Times New Roman" w:cs="Times New Roman"/>
          <w:sz w:val="24"/>
          <w:szCs w:val="24"/>
        </w:rPr>
        <w:t>, it</w:t>
      </w:r>
      <w:r w:rsidR="00727195" w:rsidRPr="00E37391">
        <w:rPr>
          <w:rFonts w:ascii="Times New Roman" w:eastAsiaTheme="minorEastAsia" w:hAnsi="Times New Roman" w:cs="Times New Roman"/>
          <w:sz w:val="24"/>
          <w:szCs w:val="24"/>
        </w:rPr>
        <w:t xml:space="preserve"> seem</w:t>
      </w:r>
      <w:r w:rsidR="00E06F9E" w:rsidRPr="00E37391">
        <w:rPr>
          <w:rFonts w:ascii="Times New Roman" w:eastAsiaTheme="minorEastAsia" w:hAnsi="Times New Roman" w:cs="Times New Roman"/>
          <w:sz w:val="24"/>
          <w:szCs w:val="24"/>
        </w:rPr>
        <w:t>s</w:t>
      </w:r>
      <w:r w:rsidR="00727195" w:rsidRPr="00E37391">
        <w:rPr>
          <w:rFonts w:ascii="Times New Roman" w:eastAsiaTheme="minorEastAsia" w:hAnsi="Times New Roman" w:cs="Times New Roman"/>
          <w:sz w:val="24"/>
          <w:szCs w:val="24"/>
        </w:rPr>
        <w:t xml:space="preserve"> that th</w:t>
      </w:r>
      <w:r w:rsidR="00727195" w:rsidRPr="00E37391">
        <w:rPr>
          <w:rFonts w:ascii="Times New Roman" w:eastAsia="FreeSerif" w:hAnsi="Times New Roman" w:cs="Times New Roman"/>
          <w:sz w:val="24"/>
          <w:szCs w:val="24"/>
        </w:rPr>
        <w:t>e increase of the bulk modulus is paired with an increase of the anisotropic compressional pattern</w:t>
      </w:r>
      <w:r w:rsidR="00F703F5" w:rsidRPr="00E37391">
        <w:rPr>
          <w:rFonts w:ascii="Times New Roman" w:eastAsia="FreeSerif" w:hAnsi="Times New Roman" w:cs="Times New Roman"/>
          <w:sz w:val="24"/>
          <w:szCs w:val="24"/>
        </w:rPr>
        <w:t>,</w:t>
      </w:r>
      <w:r w:rsidR="00727195" w:rsidRPr="00E37391">
        <w:rPr>
          <w:rFonts w:ascii="Times New Roman" w:eastAsia="FreeSerif" w:hAnsi="Times New Roman" w:cs="Times New Roman"/>
          <w:sz w:val="24"/>
          <w:szCs w:val="24"/>
        </w:rPr>
        <w:t xml:space="preserve"> being</w:t>
      </w:r>
      <w:r w:rsidR="00F703F5" w:rsidRPr="00E37391">
        <w:rPr>
          <w:rFonts w:ascii="Times New Roman" w:eastAsia="FreeSerif" w:hAnsi="Times New Roman" w:cs="Times New Roman"/>
          <w:sz w:val="24"/>
          <w:szCs w:val="24"/>
        </w:rPr>
        <w:t xml:space="preserve"> the ratio of the </w:t>
      </w:r>
      <w:r w:rsidR="0073522A" w:rsidRPr="00E37391">
        <w:rPr>
          <w:rFonts w:ascii="Times New Roman" w:eastAsia="FreeSerif" w:hAnsi="Times New Roman" w:cs="Times New Roman"/>
          <w:sz w:val="24"/>
          <w:szCs w:val="24"/>
        </w:rPr>
        <w:t>linearized</w:t>
      </w:r>
      <w:r w:rsidR="00F703F5" w:rsidRPr="00E37391">
        <w:rPr>
          <w:rFonts w:ascii="Times New Roman" w:eastAsia="FreeSerif" w:hAnsi="Times New Roman" w:cs="Times New Roman"/>
          <w:sz w:val="24"/>
          <w:szCs w:val="24"/>
        </w:rPr>
        <w:t xml:space="preserve"> bulk moduli along the principal crystallographic directions</w:t>
      </w:r>
      <w:r w:rsidR="00727195" w:rsidRPr="00E37391">
        <w:rPr>
          <w:rFonts w:ascii="Times New Roman" w:eastAsia="FreeSerif" w:hAnsi="Times New Roman" w:cs="Times New Roman"/>
          <w:sz w:val="24"/>
          <w:szCs w:val="24"/>
        </w:rPr>
        <w:t xml:space="preserve"> </w:t>
      </w:r>
      <w:r w:rsidR="00727195" w:rsidRPr="00E37391">
        <w:rPr>
          <w:rFonts w:ascii="Times New Roman" w:eastAsia="FreeSerif" w:hAnsi="Times New Roman" w:cs="Times New Roman"/>
          <w:i/>
          <w:sz w:val="24"/>
          <w:szCs w:val="24"/>
        </w:rPr>
        <w:t>K</w:t>
      </w:r>
      <w:r w:rsidR="00727195" w:rsidRPr="00E37391">
        <w:rPr>
          <w:rFonts w:ascii="Times New Roman" w:eastAsia="FreeSerif" w:hAnsi="Times New Roman" w:cs="Times New Roman"/>
          <w:i/>
          <w:sz w:val="24"/>
          <w:szCs w:val="24"/>
          <w:vertAlign w:val="subscript"/>
        </w:rPr>
        <w:t>a</w:t>
      </w:r>
      <w:r w:rsidR="00727195" w:rsidRPr="00E37391">
        <w:rPr>
          <w:rFonts w:ascii="Times New Roman" w:eastAsia="FreeSerif" w:hAnsi="Times New Roman" w:cs="Times New Roman"/>
          <w:sz w:val="24"/>
          <w:szCs w:val="24"/>
        </w:rPr>
        <w:t>:</w:t>
      </w:r>
      <w:r w:rsidR="00727195" w:rsidRPr="00E37391">
        <w:rPr>
          <w:rFonts w:ascii="Times New Roman" w:eastAsia="FreeSerif" w:hAnsi="Times New Roman" w:cs="Times New Roman"/>
          <w:i/>
          <w:sz w:val="24"/>
          <w:szCs w:val="24"/>
        </w:rPr>
        <w:t>K</w:t>
      </w:r>
      <w:r w:rsidR="00727195" w:rsidRPr="00E37391">
        <w:rPr>
          <w:rFonts w:ascii="Times New Roman" w:eastAsia="FreeSerif" w:hAnsi="Times New Roman" w:cs="Times New Roman"/>
          <w:i/>
          <w:sz w:val="24"/>
          <w:szCs w:val="24"/>
          <w:vertAlign w:val="subscript"/>
        </w:rPr>
        <w:t>b</w:t>
      </w:r>
      <w:r w:rsidR="00727195" w:rsidRPr="00E37391">
        <w:rPr>
          <w:rFonts w:ascii="Times New Roman" w:eastAsia="FreeSerif" w:hAnsi="Times New Roman" w:cs="Times New Roman"/>
          <w:sz w:val="24"/>
          <w:szCs w:val="24"/>
        </w:rPr>
        <w:t>:</w:t>
      </w:r>
      <w:r w:rsidR="00727195" w:rsidRPr="00E37391">
        <w:rPr>
          <w:rFonts w:ascii="Times New Roman" w:eastAsia="FreeSerif" w:hAnsi="Times New Roman" w:cs="Times New Roman"/>
          <w:i/>
          <w:sz w:val="24"/>
          <w:szCs w:val="24"/>
        </w:rPr>
        <w:t>K</w:t>
      </w:r>
      <w:r w:rsidR="00727195" w:rsidRPr="00E37391">
        <w:rPr>
          <w:rFonts w:ascii="Times New Roman" w:eastAsia="FreeSerif" w:hAnsi="Times New Roman" w:cs="Times New Roman"/>
          <w:i/>
          <w:sz w:val="24"/>
          <w:szCs w:val="24"/>
          <w:vertAlign w:val="subscript"/>
        </w:rPr>
        <w:t>c</w:t>
      </w:r>
      <w:r w:rsidR="00727195" w:rsidRPr="00E37391">
        <w:rPr>
          <w:rFonts w:ascii="Times New Roman" w:eastAsia="FreeSerif" w:hAnsi="Times New Roman" w:cs="Times New Roman"/>
          <w:sz w:val="24"/>
          <w:szCs w:val="24"/>
        </w:rPr>
        <w:t xml:space="preserve"> </w:t>
      </w:r>
      <w:r w:rsidR="00377F97" w:rsidRPr="00E37391">
        <w:rPr>
          <w:rFonts w:ascii="Times New Roman" w:eastAsia="FreeSerif" w:hAnsi="Times New Roman" w:cs="Times New Roman"/>
          <w:sz w:val="24"/>
          <w:szCs w:val="24"/>
        </w:rPr>
        <w:t>⁓</w:t>
      </w:r>
      <w:r w:rsidR="00F703F5" w:rsidRPr="00E37391">
        <w:rPr>
          <w:rFonts w:ascii="Times New Roman" w:eastAsia="FreeSerif" w:hAnsi="Times New Roman" w:cs="Times New Roman"/>
          <w:sz w:val="24"/>
          <w:szCs w:val="24"/>
        </w:rPr>
        <w:t xml:space="preserve"> 1:1:1 in inyoite and 1.5:</w:t>
      </w:r>
      <w:r w:rsidR="00727195" w:rsidRPr="00E37391">
        <w:rPr>
          <w:rFonts w:ascii="Times New Roman" w:eastAsia="FreeSerif" w:hAnsi="Times New Roman" w:cs="Times New Roman"/>
          <w:sz w:val="24"/>
          <w:szCs w:val="24"/>
        </w:rPr>
        <w:t>2.</w:t>
      </w:r>
      <w:r w:rsidR="00377F97" w:rsidRPr="00E37391">
        <w:rPr>
          <w:rFonts w:ascii="Times New Roman" w:eastAsia="FreeSerif" w:hAnsi="Times New Roman" w:cs="Times New Roman"/>
          <w:sz w:val="24"/>
          <w:szCs w:val="24"/>
        </w:rPr>
        <w:t>5</w:t>
      </w:r>
      <w:r w:rsidR="00F703F5" w:rsidRPr="00E37391">
        <w:rPr>
          <w:rFonts w:ascii="Times New Roman" w:eastAsia="FreeSerif" w:hAnsi="Times New Roman" w:cs="Times New Roman"/>
          <w:sz w:val="24"/>
          <w:szCs w:val="24"/>
        </w:rPr>
        <w:t>:</w:t>
      </w:r>
      <w:r w:rsidR="00727195" w:rsidRPr="00E37391">
        <w:rPr>
          <w:rFonts w:ascii="Times New Roman" w:eastAsia="FreeSerif" w:hAnsi="Times New Roman" w:cs="Times New Roman"/>
          <w:sz w:val="24"/>
          <w:szCs w:val="24"/>
        </w:rPr>
        <w:t xml:space="preserve">1 in inyoite-II.  However, </w:t>
      </w:r>
      <w:r w:rsidR="003359F2" w:rsidRPr="00E37391">
        <w:rPr>
          <w:rFonts w:ascii="Times New Roman" w:eastAsiaTheme="minorEastAsia" w:hAnsi="Times New Roman" w:cs="Times New Roman"/>
          <w:sz w:val="24"/>
          <w:szCs w:val="24"/>
        </w:rPr>
        <w:t xml:space="preserve">since </w:t>
      </w:r>
      <w:r w:rsidR="00E17F9F" w:rsidRPr="00E37391">
        <w:rPr>
          <w:rFonts w:ascii="Times New Roman" w:eastAsiaTheme="minorEastAsia" w:hAnsi="Times New Roman" w:cs="Times New Roman"/>
          <w:sz w:val="24"/>
          <w:szCs w:val="24"/>
        </w:rPr>
        <w:t xml:space="preserve">inyoite is a monoclinic mineral, the unit-cell </w:t>
      </w:r>
      <w:r w:rsidR="00727195" w:rsidRPr="00E37391">
        <w:rPr>
          <w:rFonts w:ascii="Times New Roman" w:eastAsiaTheme="minorEastAsia" w:hAnsi="Times New Roman" w:cs="Times New Roman"/>
          <w:sz w:val="24"/>
          <w:szCs w:val="24"/>
        </w:rPr>
        <w:t xml:space="preserve">parameter </w:t>
      </w:r>
      <w:r w:rsidR="00E17F9F" w:rsidRPr="00E37391">
        <w:rPr>
          <w:rFonts w:ascii="Times New Roman" w:eastAsiaTheme="minorEastAsia" w:hAnsi="Times New Roman" w:cs="Times New Roman"/>
          <w:i/>
          <w:sz w:val="24"/>
          <w:szCs w:val="24"/>
          <w:lang w:val="en-US"/>
        </w:rPr>
        <w:t>β</w:t>
      </w:r>
      <w:r w:rsidR="00E17F9F" w:rsidRPr="00E37391">
        <w:rPr>
          <w:rFonts w:ascii="Times New Roman" w:eastAsiaTheme="minorEastAsia" w:hAnsi="Times New Roman" w:cs="Times New Roman"/>
          <w:sz w:val="24"/>
          <w:szCs w:val="24"/>
          <w:lang w:val="en-US"/>
        </w:rPr>
        <w:t xml:space="preserve"> is </w:t>
      </w:r>
      <w:r w:rsidR="00727195" w:rsidRPr="00E37391">
        <w:rPr>
          <w:rFonts w:ascii="Times New Roman" w:eastAsiaTheme="minorEastAsia" w:hAnsi="Times New Roman" w:cs="Times New Roman"/>
          <w:sz w:val="24"/>
          <w:szCs w:val="24"/>
          <w:lang w:val="en-US"/>
        </w:rPr>
        <w:t>not force</w:t>
      </w:r>
      <w:r w:rsidR="003359F2" w:rsidRPr="00E37391">
        <w:rPr>
          <w:rFonts w:ascii="Times New Roman" w:eastAsiaTheme="minorEastAsia" w:hAnsi="Times New Roman" w:cs="Times New Roman"/>
          <w:sz w:val="24"/>
          <w:szCs w:val="24"/>
          <w:lang w:val="en-US"/>
        </w:rPr>
        <w:t>d</w:t>
      </w:r>
      <w:r w:rsidR="00727195" w:rsidRPr="00E37391">
        <w:rPr>
          <w:rFonts w:ascii="Times New Roman" w:eastAsiaTheme="minorEastAsia" w:hAnsi="Times New Roman" w:cs="Times New Roman"/>
          <w:sz w:val="24"/>
          <w:szCs w:val="24"/>
          <w:lang w:val="en-US"/>
        </w:rPr>
        <w:t xml:space="preserve"> to assume any fixed value and it is </w:t>
      </w:r>
      <w:r w:rsidR="00E17F9F" w:rsidRPr="00E37391">
        <w:rPr>
          <w:rFonts w:ascii="Times New Roman" w:eastAsiaTheme="minorEastAsia" w:hAnsi="Times New Roman" w:cs="Times New Roman"/>
          <w:sz w:val="24"/>
          <w:szCs w:val="24"/>
          <w:lang w:val="en-US"/>
        </w:rPr>
        <w:t>free to vary with pressure</w:t>
      </w:r>
      <w:r w:rsidR="00727195" w:rsidRPr="00E37391">
        <w:rPr>
          <w:rFonts w:ascii="Times New Roman" w:eastAsiaTheme="minorEastAsia" w:hAnsi="Times New Roman" w:cs="Times New Roman"/>
          <w:sz w:val="24"/>
          <w:szCs w:val="24"/>
          <w:lang w:val="en-US"/>
        </w:rPr>
        <w:t xml:space="preserve">, meaning that the </w:t>
      </w:r>
      <w:r w:rsidR="00E17F9F" w:rsidRPr="00E37391">
        <w:rPr>
          <w:rFonts w:ascii="Times New Roman" w:eastAsiaTheme="minorEastAsia" w:hAnsi="Times New Roman" w:cs="Times New Roman"/>
          <w:sz w:val="24"/>
          <w:szCs w:val="24"/>
          <w:lang w:val="en-US"/>
        </w:rPr>
        <w:t>linear bulk moduli along the principal crystallographic directions (</w:t>
      </w:r>
      <w:r w:rsidR="00727195" w:rsidRPr="00E37391">
        <w:rPr>
          <w:rFonts w:ascii="Times New Roman" w:eastAsiaTheme="minorEastAsia" w:hAnsi="Times New Roman" w:cs="Times New Roman"/>
          <w:sz w:val="24"/>
          <w:szCs w:val="24"/>
          <w:lang w:val="en-US"/>
        </w:rPr>
        <w:t xml:space="preserve">listed in </w:t>
      </w:r>
      <w:r w:rsidR="00E17F9F" w:rsidRPr="00E37391">
        <w:rPr>
          <w:rFonts w:ascii="Times New Roman" w:eastAsiaTheme="minorEastAsia" w:hAnsi="Times New Roman" w:cs="Times New Roman"/>
          <w:sz w:val="24"/>
          <w:szCs w:val="24"/>
          <w:lang w:val="en-US"/>
        </w:rPr>
        <w:t xml:space="preserve">Tab. 4) </w:t>
      </w:r>
      <w:r w:rsidR="00D31781" w:rsidRPr="00E37391">
        <w:rPr>
          <w:rFonts w:ascii="Times New Roman" w:eastAsiaTheme="minorEastAsia" w:hAnsi="Times New Roman" w:cs="Times New Roman"/>
          <w:sz w:val="24"/>
          <w:szCs w:val="24"/>
          <w:lang w:val="en-US"/>
        </w:rPr>
        <w:t>do not allow</w:t>
      </w:r>
      <w:r w:rsidR="00E17F9F" w:rsidRPr="00E37391">
        <w:rPr>
          <w:rFonts w:ascii="Times New Roman" w:eastAsiaTheme="minorEastAsia" w:hAnsi="Times New Roman" w:cs="Times New Roman"/>
          <w:sz w:val="24"/>
          <w:szCs w:val="24"/>
          <w:lang w:val="en-US"/>
        </w:rPr>
        <w:t xml:space="preserve"> an exhaustive description of </w:t>
      </w:r>
      <w:r w:rsidR="00E00297" w:rsidRPr="00E37391">
        <w:rPr>
          <w:rFonts w:ascii="Times New Roman" w:eastAsiaTheme="minorEastAsia" w:hAnsi="Times New Roman" w:cs="Times New Roman"/>
          <w:sz w:val="24"/>
          <w:szCs w:val="24"/>
          <w:lang w:val="en-US"/>
        </w:rPr>
        <w:t>its</w:t>
      </w:r>
      <w:r w:rsidR="00F703F5" w:rsidRPr="00E37391">
        <w:rPr>
          <w:rFonts w:ascii="Times New Roman" w:eastAsiaTheme="minorEastAsia" w:hAnsi="Times New Roman" w:cs="Times New Roman"/>
          <w:sz w:val="24"/>
          <w:szCs w:val="24"/>
          <w:lang w:val="en-US"/>
        </w:rPr>
        <w:t xml:space="preserve"> compressional anisotropy</w:t>
      </w:r>
      <w:r w:rsidR="00E17F9F" w:rsidRPr="00E37391">
        <w:rPr>
          <w:rFonts w:ascii="Times New Roman" w:eastAsiaTheme="minorEastAsia" w:hAnsi="Times New Roman" w:cs="Times New Roman"/>
          <w:sz w:val="24"/>
          <w:szCs w:val="24"/>
        </w:rPr>
        <w:t xml:space="preserve">. Thus, </w:t>
      </w:r>
      <w:r w:rsidR="00F703F5" w:rsidRPr="00E37391">
        <w:rPr>
          <w:rFonts w:ascii="Times New Roman" w:eastAsiaTheme="minorEastAsia" w:hAnsi="Times New Roman" w:cs="Times New Roman"/>
          <w:sz w:val="24"/>
          <w:szCs w:val="24"/>
        </w:rPr>
        <w:t>the</w:t>
      </w:r>
      <w:r w:rsidR="002F76F2" w:rsidRPr="00E37391">
        <w:rPr>
          <w:rFonts w:ascii="Times New Roman" w:eastAsiaTheme="minorEastAsia" w:hAnsi="Times New Roman" w:cs="Times New Roman"/>
          <w:sz w:val="24"/>
          <w:szCs w:val="24"/>
        </w:rPr>
        <w:t xml:space="preserve"> </w:t>
      </w:r>
      <w:r w:rsidR="00F703F5" w:rsidRPr="00E37391">
        <w:rPr>
          <w:rFonts w:ascii="Times New Roman" w:eastAsiaTheme="minorEastAsia" w:hAnsi="Times New Roman" w:cs="Times New Roman"/>
          <w:sz w:val="24"/>
          <w:szCs w:val="24"/>
        </w:rPr>
        <w:t>E</w:t>
      </w:r>
      <w:r w:rsidR="00E17F9F" w:rsidRPr="00E37391">
        <w:rPr>
          <w:rFonts w:ascii="Times New Roman" w:eastAsiaTheme="minorEastAsia" w:hAnsi="Times New Roman" w:cs="Times New Roman"/>
          <w:sz w:val="24"/>
          <w:szCs w:val="24"/>
          <w:lang w:val="en-US"/>
        </w:rPr>
        <w:t>ulerian finite</w:t>
      </w:r>
      <w:r w:rsidR="00627399" w:rsidRPr="00E37391">
        <w:rPr>
          <w:rFonts w:ascii="Times New Roman" w:eastAsiaTheme="minorEastAsia" w:hAnsi="Times New Roman" w:cs="Times New Roman"/>
          <w:sz w:val="24"/>
          <w:szCs w:val="24"/>
          <w:lang w:val="en-US"/>
        </w:rPr>
        <w:t>-</w:t>
      </w:r>
      <w:r w:rsidR="00E17F9F" w:rsidRPr="00E37391">
        <w:rPr>
          <w:rFonts w:ascii="Times New Roman" w:eastAsiaTheme="minorEastAsia" w:hAnsi="Times New Roman" w:cs="Times New Roman"/>
          <w:sz w:val="24"/>
          <w:szCs w:val="24"/>
          <w:lang w:val="en-US"/>
        </w:rPr>
        <w:t>strain analys</w:t>
      </w:r>
      <w:r w:rsidR="002F76F2" w:rsidRPr="00E37391">
        <w:rPr>
          <w:rFonts w:ascii="Times New Roman" w:eastAsiaTheme="minorEastAsia" w:hAnsi="Times New Roman" w:cs="Times New Roman"/>
          <w:sz w:val="24"/>
          <w:szCs w:val="24"/>
          <w:lang w:val="en-US"/>
        </w:rPr>
        <w:t>is</w:t>
      </w:r>
      <w:r w:rsidR="00E17F9F" w:rsidRPr="00E37391">
        <w:rPr>
          <w:rFonts w:ascii="Times New Roman" w:eastAsiaTheme="minorEastAsia" w:hAnsi="Times New Roman" w:cs="Times New Roman"/>
          <w:sz w:val="24"/>
          <w:szCs w:val="24"/>
          <w:lang w:val="en-US"/>
        </w:rPr>
        <w:t xml:space="preserve"> </w:t>
      </w:r>
      <w:r w:rsidR="002F76F2" w:rsidRPr="00E37391">
        <w:rPr>
          <w:rFonts w:ascii="Times New Roman" w:eastAsiaTheme="minorEastAsia" w:hAnsi="Times New Roman" w:cs="Times New Roman"/>
          <w:sz w:val="24"/>
          <w:szCs w:val="24"/>
          <w:lang w:val="en-US"/>
        </w:rPr>
        <w:t>was</w:t>
      </w:r>
      <w:r w:rsidR="00E17F9F" w:rsidRPr="00E37391">
        <w:rPr>
          <w:rFonts w:ascii="Times New Roman" w:eastAsiaTheme="minorEastAsia" w:hAnsi="Times New Roman" w:cs="Times New Roman"/>
          <w:sz w:val="24"/>
          <w:szCs w:val="24"/>
          <w:lang w:val="en-US"/>
        </w:rPr>
        <w:t xml:space="preserve"> performed with the </w:t>
      </w:r>
      <w:r w:rsidR="00E17F9F" w:rsidRPr="00E37391">
        <w:rPr>
          <w:rFonts w:ascii="Times New Roman" w:eastAsiaTheme="minorEastAsia" w:hAnsi="Times New Roman" w:cs="Times New Roman"/>
          <w:i/>
          <w:sz w:val="24"/>
          <w:szCs w:val="24"/>
          <w:lang w:val="en-US"/>
        </w:rPr>
        <w:t>Win_Strain</w:t>
      </w:r>
      <w:r w:rsidR="00E17F9F" w:rsidRPr="00E37391">
        <w:rPr>
          <w:rFonts w:ascii="Times New Roman" w:eastAsiaTheme="minorEastAsia" w:hAnsi="Times New Roman" w:cs="Times New Roman"/>
          <w:sz w:val="24"/>
          <w:szCs w:val="24"/>
          <w:lang w:val="en-US"/>
        </w:rPr>
        <w:t xml:space="preserve"> software </w:t>
      </w:r>
      <w:r w:rsidR="00E17F9F" w:rsidRPr="00E37391">
        <w:rPr>
          <w:rFonts w:ascii="Times New Roman" w:eastAsiaTheme="minorEastAsia" w:hAnsi="Times New Roman" w:cs="Times New Roman"/>
          <w:sz w:val="24"/>
          <w:szCs w:val="24"/>
          <w:lang w:val="en-US"/>
        </w:rPr>
        <w:fldChar w:fldCharType="begin" w:fldLock="1"/>
      </w:r>
      <w:r w:rsidR="00EB0087" w:rsidRPr="00E37391">
        <w:rPr>
          <w:rFonts w:ascii="Times New Roman" w:eastAsiaTheme="minorEastAsia" w:hAnsi="Times New Roman" w:cs="Times New Roman"/>
          <w:sz w:val="24"/>
          <w:szCs w:val="24"/>
          <w:lang w:val="en-US"/>
        </w:rPr>
        <w:instrText>ADDIN CSL_CITATION {"citationItems":[{"id":"ITEM-1","itemData":{"URL":"http://www.rossangel.com/home.htm","accessed":{"date-parts":[["1991","9","27"]]},"author":[{"dropping-particle":"","family":"Angel","given":"Ross J","non-dropping-particle":"","parse-names":false,"suffix":""}],"id":"ITEM-1","issued":{"date-parts":[["2011"]]},"title":"Win_Strain. A program to calculate strain tensors from unit-cell parameters.","type":"webpage"},"uris":["http://www.mendeley.com/documents/?uuid=117ce082-e500-4476-9953-4aeb41dd04f2"]}],"mendeley":{"formattedCitation":"(Angel, 2011)","plainTextFormattedCitation":"(Angel, 2011)","previouslyFormattedCitation":"(Angel, 2011)"},"properties":{"noteIndex":0},"schema":"https://github.com/citation-style-language/schema/raw/master/csl-citation.json"}</w:instrText>
      </w:r>
      <w:r w:rsidR="00E17F9F" w:rsidRPr="00E37391">
        <w:rPr>
          <w:rFonts w:ascii="Times New Roman" w:eastAsiaTheme="minorEastAsia" w:hAnsi="Times New Roman" w:cs="Times New Roman"/>
          <w:sz w:val="24"/>
          <w:szCs w:val="24"/>
          <w:lang w:val="en-US"/>
        </w:rPr>
        <w:fldChar w:fldCharType="separate"/>
      </w:r>
      <w:r w:rsidR="00E17F9F" w:rsidRPr="00E37391">
        <w:rPr>
          <w:rFonts w:ascii="Times New Roman" w:eastAsiaTheme="minorEastAsia" w:hAnsi="Times New Roman" w:cs="Times New Roman"/>
          <w:noProof/>
          <w:sz w:val="24"/>
          <w:szCs w:val="24"/>
          <w:lang w:val="en-US"/>
        </w:rPr>
        <w:t>(Angel, 2011)</w:t>
      </w:r>
      <w:r w:rsidR="00E17F9F" w:rsidRPr="00E37391">
        <w:rPr>
          <w:rFonts w:ascii="Times New Roman" w:eastAsiaTheme="minorEastAsia" w:hAnsi="Times New Roman" w:cs="Times New Roman"/>
          <w:sz w:val="24"/>
          <w:szCs w:val="24"/>
          <w:lang w:val="en-US"/>
        </w:rPr>
        <w:fldChar w:fldCharType="end"/>
      </w:r>
      <w:r w:rsidR="00E17F9F" w:rsidRPr="00E37391">
        <w:rPr>
          <w:rFonts w:ascii="Times New Roman" w:eastAsiaTheme="minorEastAsia" w:hAnsi="Times New Roman" w:cs="Times New Roman"/>
          <w:sz w:val="24"/>
          <w:szCs w:val="24"/>
          <w:lang w:val="en-US"/>
        </w:rPr>
        <w:t>, in order to describe magnitude and orientation of the unit-strain ellipsoids for both the polymorphs. The geometrical relationships between the strain ellipsoid and the crystallographic axes of inyoite and inyoite-II can be described by the following matrixes (with ε1&gt;ε2&gt;ε3):</w:t>
      </w:r>
      <w:r w:rsidR="00E623BB" w:rsidRPr="00E37391">
        <w:rPr>
          <w:rFonts w:ascii="Times New Roman" w:eastAsiaTheme="minorEastAsia" w:hAnsi="Times New Roman" w:cs="Times New Roman"/>
          <w:sz w:val="24"/>
          <w:szCs w:val="24"/>
          <w:lang w:val="en-US"/>
        </w:rPr>
        <w:t xml:space="preserve">  </w:t>
      </w:r>
    </w:p>
    <w:p w14:paraId="0275556F" w14:textId="77777777" w:rsidR="00E17F9F" w:rsidRPr="00E37391" w:rsidRDefault="006308EB" w:rsidP="00E17F9F">
      <w:pPr>
        <w:pStyle w:val="Standard"/>
        <w:spacing w:line="360" w:lineRule="auto"/>
        <w:jc w:val="center"/>
        <w:rPr>
          <w:rFonts w:ascii="Times New Roman" w:hAnsi="Times New Roman" w:cs="Times New Roman"/>
          <w:sz w:val="24"/>
          <w:szCs w:val="24"/>
          <w:lang w:val="en-US"/>
        </w:rPr>
      </w:pPr>
      <m:oMath>
        <m:d>
          <m:dPr>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lang w:val="en-US"/>
                        </w:rPr>
                        <m:t>1</m:t>
                      </m:r>
                    </m:sub>
                  </m:sSub>
                </m:e>
              </m:mr>
              <m:mr>
                <m:e>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lang w:val="en-US"/>
                        </w:rPr>
                        <m:t>2</m:t>
                      </m:r>
                    </m:sub>
                  </m:sSub>
                </m:e>
              </m:mr>
              <m:mr>
                <m:e>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lang w:val="en-US"/>
                        </w:rPr>
                        <m:t>3</m:t>
                      </m:r>
                    </m:sub>
                  </m:sSub>
                </m:e>
              </m:mr>
            </m:m>
          </m:e>
        </m:d>
        <m:r>
          <w:rPr>
            <w:rFonts w:ascii="Cambria Math" w:hAnsi="Cambria Math" w:cs="Times New Roman"/>
            <w:sz w:val="24"/>
            <w:szCs w:val="24"/>
            <w:lang w:val="en-US"/>
          </w:rPr>
          <m:t>=</m:t>
        </m:r>
        <m:d>
          <m:dPr>
            <m:ctrlPr>
              <w:rPr>
                <w:rFonts w:ascii="Cambria Math" w:hAnsi="Cambria Math" w:cs="Times New Roman"/>
                <w:sz w:val="24"/>
                <w:szCs w:val="24"/>
              </w:rPr>
            </m:ctrlPr>
          </m:dPr>
          <m:e>
            <m:m>
              <m:mPr>
                <m:mcs>
                  <m:mc>
                    <m:mcPr>
                      <m:count m:val="3"/>
                      <m:mcJc m:val="center"/>
                    </m:mcPr>
                  </m:mc>
                </m:mcs>
                <m:ctrlPr>
                  <w:rPr>
                    <w:rFonts w:ascii="Cambria Math" w:hAnsi="Cambria Math" w:cs="Times New Roman"/>
                    <w:sz w:val="24"/>
                    <w:szCs w:val="24"/>
                  </w:rPr>
                </m:ctrlPr>
              </m:mPr>
              <m:mr>
                <m:e>
                  <m:r>
                    <w:rPr>
                      <w:rFonts w:ascii="Cambria Math" w:hAnsi="Cambria Math" w:cs="Times New Roman"/>
                      <w:sz w:val="24"/>
                      <w:szCs w:val="24"/>
                      <w:lang w:val="en-US"/>
                    </w:rPr>
                    <m:t>161.2</m:t>
                  </m:r>
                  <m:d>
                    <m:dPr>
                      <m:ctrlPr>
                        <w:rPr>
                          <w:rFonts w:ascii="Cambria Math" w:hAnsi="Cambria Math" w:cs="Times New Roman"/>
                          <w:sz w:val="24"/>
                          <w:szCs w:val="24"/>
                        </w:rPr>
                      </m:ctrlPr>
                    </m:dPr>
                    <m:e>
                      <m:r>
                        <w:rPr>
                          <w:rFonts w:ascii="Cambria Math" w:hAnsi="Cambria Math" w:cs="Times New Roman"/>
                          <w:sz w:val="24"/>
                          <w:szCs w:val="24"/>
                          <w:lang w:val="en-US"/>
                        </w:rPr>
                        <m:t>1</m:t>
                      </m:r>
                    </m:e>
                  </m:d>
                  <m:r>
                    <w:rPr>
                      <w:rFonts w:ascii="Cambria Math" w:hAnsi="Cambria Math" w:cs="Times New Roman"/>
                      <w:sz w:val="24"/>
                      <w:szCs w:val="24"/>
                      <w:lang w:val="en-US"/>
                    </w:rPr>
                    <m:t>°</m:t>
                  </m:r>
                </m:e>
                <m:e>
                  <m:r>
                    <w:rPr>
                      <w:rFonts w:ascii="Cambria Math" w:hAnsi="Cambria Math" w:cs="Times New Roman"/>
                      <w:sz w:val="24"/>
                      <w:szCs w:val="24"/>
                      <w:lang w:val="en-US"/>
                    </w:rPr>
                    <m:t>90°</m:t>
                  </m:r>
                </m:e>
                <m:e>
                  <m:r>
                    <w:rPr>
                      <w:rFonts w:ascii="Cambria Math" w:hAnsi="Cambria Math" w:cs="Times New Roman"/>
                      <w:sz w:val="24"/>
                      <w:szCs w:val="24"/>
                      <w:lang w:val="en-US"/>
                    </w:rPr>
                    <m:t>51.1</m:t>
                  </m:r>
                  <m:d>
                    <m:dPr>
                      <m:ctrlPr>
                        <w:rPr>
                          <w:rFonts w:ascii="Cambria Math" w:hAnsi="Cambria Math" w:cs="Times New Roman"/>
                          <w:sz w:val="24"/>
                          <w:szCs w:val="24"/>
                        </w:rPr>
                      </m:ctrlPr>
                    </m:dPr>
                    <m:e>
                      <m:r>
                        <w:rPr>
                          <w:rFonts w:ascii="Cambria Math" w:hAnsi="Cambria Math" w:cs="Times New Roman"/>
                          <w:sz w:val="24"/>
                          <w:szCs w:val="24"/>
                          <w:lang w:val="en-US"/>
                        </w:rPr>
                        <m:t>1</m:t>
                      </m:r>
                    </m:e>
                  </m:d>
                  <m:r>
                    <w:rPr>
                      <w:rFonts w:ascii="Cambria Math" w:hAnsi="Cambria Math" w:cs="Times New Roman"/>
                      <w:sz w:val="24"/>
                      <w:szCs w:val="24"/>
                      <w:lang w:val="en-US"/>
                    </w:rPr>
                    <m:t>°</m:t>
                  </m:r>
                </m:e>
              </m:mr>
              <m:mr>
                <m:e>
                  <m:r>
                    <w:rPr>
                      <w:rFonts w:ascii="Cambria Math" w:hAnsi="Cambria Math" w:cs="Times New Roman"/>
                      <w:sz w:val="24"/>
                      <w:szCs w:val="24"/>
                      <w:lang w:val="en-US"/>
                    </w:rPr>
                    <m:t>90°</m:t>
                  </m:r>
                </m:e>
                <m:e>
                  <m:r>
                    <w:rPr>
                      <w:rFonts w:ascii="Cambria Math" w:hAnsi="Cambria Math" w:cs="Times New Roman"/>
                      <w:sz w:val="24"/>
                      <w:szCs w:val="24"/>
                      <w:lang w:val="en-US"/>
                    </w:rPr>
                    <m:t>180°</m:t>
                  </m:r>
                </m:e>
                <m:e>
                  <m:r>
                    <w:rPr>
                      <w:rFonts w:ascii="Cambria Math" w:hAnsi="Cambria Math" w:cs="Times New Roman"/>
                      <w:sz w:val="24"/>
                      <w:szCs w:val="24"/>
                      <w:lang w:val="en-US"/>
                    </w:rPr>
                    <m:t>90°</m:t>
                  </m:r>
                </m:e>
              </m:mr>
              <m:mr>
                <m:e>
                  <m:r>
                    <w:rPr>
                      <w:rFonts w:ascii="Cambria Math" w:hAnsi="Cambria Math" w:cs="Times New Roman"/>
                      <w:sz w:val="24"/>
                      <w:szCs w:val="24"/>
                      <w:lang w:val="en-US"/>
                    </w:rPr>
                    <m:t>71.2</m:t>
                  </m:r>
                  <m:d>
                    <m:dPr>
                      <m:ctrlPr>
                        <w:rPr>
                          <w:rFonts w:ascii="Cambria Math" w:hAnsi="Cambria Math" w:cs="Times New Roman"/>
                          <w:sz w:val="24"/>
                          <w:szCs w:val="24"/>
                        </w:rPr>
                      </m:ctrlPr>
                    </m:dPr>
                    <m:e>
                      <m:r>
                        <w:rPr>
                          <w:rFonts w:ascii="Cambria Math" w:hAnsi="Cambria Math" w:cs="Times New Roman"/>
                          <w:sz w:val="24"/>
                          <w:szCs w:val="24"/>
                          <w:lang w:val="en-US"/>
                        </w:rPr>
                        <m:t>1</m:t>
                      </m:r>
                    </m:e>
                  </m:d>
                  <m:r>
                    <w:rPr>
                      <w:rFonts w:ascii="Cambria Math" w:hAnsi="Cambria Math" w:cs="Times New Roman"/>
                      <w:sz w:val="24"/>
                      <w:szCs w:val="24"/>
                      <w:lang w:val="en-US"/>
                    </w:rPr>
                    <m:t>°</m:t>
                  </m:r>
                </m:e>
                <m:e>
                  <m:r>
                    <w:rPr>
                      <w:rFonts w:ascii="Cambria Math" w:hAnsi="Cambria Math" w:cs="Times New Roman"/>
                      <w:sz w:val="24"/>
                      <w:szCs w:val="24"/>
                      <w:lang w:val="en-US"/>
                    </w:rPr>
                    <m:t>90°</m:t>
                  </m:r>
                </m:e>
                <m:e>
                  <m:r>
                    <w:rPr>
                      <w:rFonts w:ascii="Cambria Math" w:hAnsi="Cambria Math" w:cs="Times New Roman"/>
                      <w:sz w:val="24"/>
                      <w:szCs w:val="24"/>
                      <w:lang w:val="en-US"/>
                    </w:rPr>
                    <m:t>38.9(1)°</m:t>
                  </m:r>
                </m:e>
              </m:mr>
            </m:m>
          </m:e>
        </m:d>
        <m:r>
          <w:rPr>
            <w:rFonts w:ascii="Cambria Math" w:hAnsi="Cambria Math" w:cs="Times New Roman"/>
            <w:sz w:val="24"/>
            <w:szCs w:val="24"/>
            <w:lang w:val="en-US"/>
          </w:rPr>
          <m:t>∙</m:t>
        </m:r>
        <m:d>
          <m:dPr>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r>
                    <w:rPr>
                      <w:rFonts w:ascii="Cambria Math" w:hAnsi="Cambria Math" w:cs="Times New Roman"/>
                      <w:sz w:val="24"/>
                      <w:szCs w:val="24"/>
                    </w:rPr>
                    <m:t>a</m:t>
                  </m:r>
                </m:e>
              </m:mr>
              <m:mr>
                <m:e>
                  <m:r>
                    <w:rPr>
                      <w:rFonts w:ascii="Cambria Math" w:hAnsi="Cambria Math" w:cs="Times New Roman"/>
                      <w:sz w:val="24"/>
                      <w:szCs w:val="24"/>
                    </w:rPr>
                    <m:t>b</m:t>
                  </m:r>
                </m:e>
              </m:mr>
              <m:mr>
                <m:e>
                  <m:r>
                    <w:rPr>
                      <w:rFonts w:ascii="Cambria Math" w:hAnsi="Cambria Math" w:cs="Times New Roman"/>
                      <w:sz w:val="24"/>
                      <w:szCs w:val="24"/>
                    </w:rPr>
                    <m:t>c</m:t>
                  </m:r>
                </m:e>
              </m:mr>
            </m:m>
          </m:e>
        </m:d>
      </m:oMath>
      <w:r w:rsidR="00E17F9F" w:rsidRPr="00E37391">
        <w:rPr>
          <w:rFonts w:ascii="Times New Roman" w:hAnsi="Times New Roman" w:cs="Times New Roman"/>
          <w:sz w:val="24"/>
          <w:szCs w:val="24"/>
          <w:lang w:val="en-US"/>
        </w:rPr>
        <w:t xml:space="preserve">   </w:t>
      </w:r>
    </w:p>
    <w:p w14:paraId="6A5B2B42" w14:textId="7CD21C58" w:rsidR="00E17F9F" w:rsidRPr="00E37391" w:rsidRDefault="00E17F9F" w:rsidP="00E17F9F">
      <w:pPr>
        <w:pStyle w:val="Standard"/>
        <w:spacing w:line="360" w:lineRule="auto"/>
        <w:rPr>
          <w:rFonts w:ascii="Times New Roman" w:eastAsiaTheme="minorEastAsia" w:hAnsi="Times New Roman" w:cs="Times New Roman"/>
          <w:sz w:val="24"/>
          <w:szCs w:val="24"/>
          <w:lang w:val="en-US"/>
        </w:rPr>
      </w:pPr>
      <w:r w:rsidRPr="00E37391">
        <w:rPr>
          <w:rFonts w:ascii="Times New Roman" w:hAnsi="Times New Roman" w:cs="Times New Roman"/>
          <w:sz w:val="24"/>
          <w:szCs w:val="24"/>
          <w:lang w:val="en-US"/>
        </w:rPr>
        <w:t>for inyoite</w:t>
      </w:r>
      <w:r w:rsidRPr="00E37391">
        <w:rPr>
          <w:rFonts w:ascii="Times New Roman" w:hAnsi="Times New Roman" w:cs="Times New Roman"/>
          <w:i/>
          <w:iCs/>
          <w:sz w:val="24"/>
          <w:szCs w:val="24"/>
          <w:lang w:val="en-GB"/>
        </w:rPr>
        <w:t xml:space="preserve"> </w:t>
      </w:r>
      <w:r w:rsidRPr="00E37391">
        <w:rPr>
          <w:rFonts w:ascii="Times New Roman" w:hAnsi="Times New Roman" w:cs="Times New Roman"/>
          <w:iCs/>
          <w:sz w:val="24"/>
          <w:szCs w:val="24"/>
          <w:lang w:val="en-GB"/>
        </w:rPr>
        <w:t>between 0.0001 and 8.</w:t>
      </w:r>
      <w:r w:rsidR="00377F97" w:rsidRPr="00E37391">
        <w:rPr>
          <w:rFonts w:ascii="Times New Roman" w:hAnsi="Times New Roman" w:cs="Times New Roman"/>
          <w:iCs/>
          <w:sz w:val="24"/>
          <w:szCs w:val="24"/>
          <w:lang w:val="en-GB"/>
        </w:rPr>
        <w:t>2</w:t>
      </w:r>
      <w:r w:rsidRPr="00E37391">
        <w:rPr>
          <w:rFonts w:ascii="Times New Roman" w:hAnsi="Times New Roman" w:cs="Times New Roman"/>
          <w:iCs/>
          <w:sz w:val="24"/>
          <w:szCs w:val="24"/>
          <w:lang w:val="en-GB"/>
        </w:rPr>
        <w:t>5(5)</w:t>
      </w:r>
      <w:r w:rsidRPr="00E37391">
        <w:rPr>
          <w:rFonts w:ascii="Times New Roman" w:hAnsi="Times New Roman" w:cs="Times New Roman"/>
          <w:i/>
          <w:iCs/>
          <w:sz w:val="24"/>
          <w:szCs w:val="24"/>
          <w:lang w:val="en-GB"/>
        </w:rPr>
        <w:t xml:space="preserve"> </w:t>
      </w:r>
      <w:r w:rsidRPr="00E37391">
        <w:rPr>
          <w:rFonts w:ascii="Times New Roman" w:hAnsi="Times New Roman" w:cs="Times New Roman"/>
          <w:iCs/>
          <w:sz w:val="24"/>
          <w:szCs w:val="24"/>
          <w:lang w:val="en-GB"/>
        </w:rPr>
        <w:t xml:space="preserve">GPa with </w:t>
      </w:r>
      <w:r w:rsidRPr="00E37391">
        <w:rPr>
          <w:rFonts w:ascii="Times New Roman" w:eastAsiaTheme="minorEastAsia" w:hAnsi="Times New Roman" w:cs="Times New Roman"/>
          <w:sz w:val="24"/>
          <w:szCs w:val="24"/>
          <w:lang w:val="en-US"/>
        </w:rPr>
        <w:t>ε</w:t>
      </w:r>
      <w:r w:rsidRPr="00E37391">
        <w:rPr>
          <w:rFonts w:ascii="Times New Roman" w:eastAsiaTheme="minorEastAsia" w:hAnsi="Times New Roman" w:cs="Times New Roman"/>
          <w:sz w:val="24"/>
          <w:szCs w:val="24"/>
          <w:vertAlign w:val="subscript"/>
          <w:lang w:val="en-US"/>
        </w:rPr>
        <w:t>1</w:t>
      </w:r>
      <w:r w:rsidRPr="00E37391">
        <w:rPr>
          <w:rFonts w:ascii="Times New Roman" w:eastAsiaTheme="minorEastAsia" w:hAnsi="Times New Roman" w:cs="Times New Roman"/>
          <w:sz w:val="24"/>
          <w:szCs w:val="24"/>
          <w:lang w:val="en-US"/>
        </w:rPr>
        <w:t>:ε</w:t>
      </w:r>
      <w:r w:rsidRPr="00E37391">
        <w:rPr>
          <w:rFonts w:ascii="Times New Roman" w:eastAsiaTheme="minorEastAsia" w:hAnsi="Times New Roman" w:cs="Times New Roman"/>
          <w:sz w:val="24"/>
          <w:szCs w:val="24"/>
          <w:vertAlign w:val="subscript"/>
          <w:lang w:val="en-US"/>
        </w:rPr>
        <w:t>2</w:t>
      </w:r>
      <w:r w:rsidRPr="00E37391">
        <w:rPr>
          <w:rFonts w:ascii="Times New Roman" w:eastAsiaTheme="minorEastAsia" w:hAnsi="Times New Roman" w:cs="Times New Roman"/>
          <w:sz w:val="24"/>
          <w:szCs w:val="24"/>
          <w:lang w:val="en-US"/>
        </w:rPr>
        <w:t>:ε</w:t>
      </w:r>
      <w:r w:rsidRPr="00E37391">
        <w:rPr>
          <w:rFonts w:ascii="Times New Roman" w:eastAsiaTheme="minorEastAsia" w:hAnsi="Times New Roman" w:cs="Times New Roman"/>
          <w:sz w:val="24"/>
          <w:szCs w:val="24"/>
          <w:vertAlign w:val="subscript"/>
          <w:lang w:val="en-US"/>
        </w:rPr>
        <w:t xml:space="preserve">3 </w:t>
      </w:r>
      <w:r w:rsidRPr="00E37391">
        <w:rPr>
          <w:rFonts w:ascii="Times New Roman" w:eastAsiaTheme="minorEastAsia" w:hAnsi="Times New Roman" w:cs="Times New Roman"/>
          <w:sz w:val="24"/>
          <w:szCs w:val="24"/>
          <w:lang w:val="en-US"/>
        </w:rPr>
        <w:t>= 3.5: 2</w:t>
      </w:r>
      <w:r w:rsidR="00A0748D" w:rsidRPr="00E37391">
        <w:rPr>
          <w:rFonts w:ascii="Times New Roman" w:eastAsiaTheme="minorEastAsia" w:hAnsi="Times New Roman" w:cs="Times New Roman"/>
          <w:sz w:val="24"/>
          <w:szCs w:val="24"/>
          <w:lang w:val="en-US"/>
        </w:rPr>
        <w:t>.1</w:t>
      </w:r>
      <w:r w:rsidRPr="00E37391">
        <w:rPr>
          <w:rFonts w:ascii="Times New Roman" w:eastAsiaTheme="minorEastAsia" w:hAnsi="Times New Roman" w:cs="Times New Roman"/>
          <w:sz w:val="24"/>
          <w:szCs w:val="24"/>
          <w:lang w:val="en-US"/>
        </w:rPr>
        <w:t xml:space="preserve">: 1, and </w:t>
      </w:r>
    </w:p>
    <w:p w14:paraId="46977C10" w14:textId="77777777" w:rsidR="00E17F9F" w:rsidRPr="00E37391" w:rsidRDefault="006308EB" w:rsidP="00E17F9F">
      <w:pPr>
        <w:pStyle w:val="Standard"/>
        <w:spacing w:line="360" w:lineRule="auto"/>
        <w:jc w:val="center"/>
        <w:rPr>
          <w:rFonts w:ascii="Times New Roman" w:hAnsi="Times New Roman" w:cs="Times New Roman"/>
          <w:sz w:val="24"/>
          <w:szCs w:val="24"/>
          <w:lang w:val="en-US"/>
        </w:rPr>
      </w:pPr>
      <m:oMath>
        <m:d>
          <m:dPr>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lang w:val="en-US"/>
                        </w:rPr>
                        <m:t>1</m:t>
                      </m:r>
                    </m:sub>
                  </m:sSub>
                </m:e>
              </m:mr>
              <m:mr>
                <m:e>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lang w:val="en-US"/>
                        </w:rPr>
                        <m:t>2</m:t>
                      </m:r>
                    </m:sub>
                  </m:sSub>
                </m:e>
              </m:mr>
              <m:mr>
                <m:e>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lang w:val="en-US"/>
                        </w:rPr>
                        <m:t>3</m:t>
                      </m:r>
                    </m:sub>
                  </m:sSub>
                </m:e>
              </m:mr>
            </m:m>
          </m:e>
        </m:d>
        <m:r>
          <w:rPr>
            <w:rFonts w:ascii="Cambria Math" w:hAnsi="Cambria Math" w:cs="Times New Roman"/>
            <w:sz w:val="24"/>
            <w:szCs w:val="24"/>
            <w:lang w:val="en-US"/>
          </w:rPr>
          <m:t>=</m:t>
        </m:r>
        <m:d>
          <m:dPr>
            <m:ctrlPr>
              <w:rPr>
                <w:rFonts w:ascii="Cambria Math" w:hAnsi="Cambria Math" w:cs="Times New Roman"/>
                <w:sz w:val="24"/>
                <w:szCs w:val="24"/>
              </w:rPr>
            </m:ctrlPr>
          </m:dPr>
          <m:e>
            <m:m>
              <m:mPr>
                <m:mcs>
                  <m:mc>
                    <m:mcPr>
                      <m:count m:val="3"/>
                      <m:mcJc m:val="center"/>
                    </m:mcPr>
                  </m:mc>
                </m:mcs>
                <m:ctrlPr>
                  <w:rPr>
                    <w:rFonts w:ascii="Cambria Math" w:hAnsi="Cambria Math" w:cs="Times New Roman"/>
                    <w:sz w:val="24"/>
                    <w:szCs w:val="24"/>
                  </w:rPr>
                </m:ctrlPr>
              </m:mPr>
              <m:mr>
                <m:e>
                  <m:r>
                    <w:rPr>
                      <w:rFonts w:ascii="Cambria Math" w:hAnsi="Cambria Math" w:cs="Times New Roman"/>
                      <w:sz w:val="24"/>
                      <w:szCs w:val="24"/>
                      <w:lang w:val="en-US"/>
                    </w:rPr>
                    <m:t>75</m:t>
                  </m:r>
                  <m:d>
                    <m:dPr>
                      <m:ctrlPr>
                        <w:rPr>
                          <w:rFonts w:ascii="Cambria Math" w:hAnsi="Cambria Math" w:cs="Times New Roman"/>
                          <w:sz w:val="24"/>
                          <w:szCs w:val="24"/>
                        </w:rPr>
                      </m:ctrlPr>
                    </m:dPr>
                    <m:e>
                      <m:r>
                        <w:rPr>
                          <w:rFonts w:ascii="Cambria Math" w:hAnsi="Cambria Math" w:cs="Times New Roman"/>
                          <w:sz w:val="24"/>
                          <w:szCs w:val="24"/>
                          <w:lang w:val="en-US"/>
                        </w:rPr>
                        <m:t>7</m:t>
                      </m:r>
                    </m:e>
                  </m:d>
                  <m:r>
                    <w:rPr>
                      <w:rFonts w:ascii="Cambria Math" w:hAnsi="Cambria Math" w:cs="Times New Roman"/>
                      <w:sz w:val="24"/>
                      <w:szCs w:val="24"/>
                      <w:lang w:val="en-US"/>
                    </w:rPr>
                    <m:t>°</m:t>
                  </m:r>
                </m:e>
                <m:e>
                  <m:r>
                    <w:rPr>
                      <w:rFonts w:ascii="Cambria Math" w:hAnsi="Cambria Math" w:cs="Times New Roman"/>
                      <w:sz w:val="24"/>
                      <w:szCs w:val="24"/>
                      <w:lang w:val="en-US"/>
                    </w:rPr>
                    <m:t>90°</m:t>
                  </m:r>
                </m:e>
                <m:e>
                  <m:r>
                    <w:rPr>
                      <w:rFonts w:ascii="Cambria Math" w:hAnsi="Cambria Math" w:cs="Times New Roman"/>
                      <w:sz w:val="24"/>
                      <w:szCs w:val="24"/>
                      <w:lang w:val="en-US"/>
                    </w:rPr>
                    <m:t>35</m:t>
                  </m:r>
                  <m:d>
                    <m:dPr>
                      <m:ctrlPr>
                        <w:rPr>
                          <w:rFonts w:ascii="Cambria Math" w:hAnsi="Cambria Math" w:cs="Times New Roman"/>
                          <w:sz w:val="24"/>
                          <w:szCs w:val="24"/>
                        </w:rPr>
                      </m:ctrlPr>
                    </m:dPr>
                    <m:e>
                      <m:r>
                        <w:rPr>
                          <w:rFonts w:ascii="Cambria Math" w:hAnsi="Cambria Math" w:cs="Times New Roman"/>
                          <w:sz w:val="24"/>
                          <w:szCs w:val="24"/>
                          <w:lang w:val="en-US"/>
                        </w:rPr>
                        <m:t>7</m:t>
                      </m:r>
                    </m:e>
                  </m:d>
                  <m:r>
                    <w:rPr>
                      <w:rFonts w:ascii="Cambria Math" w:hAnsi="Cambria Math" w:cs="Times New Roman"/>
                      <w:sz w:val="24"/>
                      <w:szCs w:val="24"/>
                      <w:lang w:val="en-US"/>
                    </w:rPr>
                    <m:t>°</m:t>
                  </m:r>
                </m:e>
              </m:mr>
              <m:mr>
                <m:e>
                  <m:r>
                    <w:rPr>
                      <w:rFonts w:ascii="Cambria Math" w:hAnsi="Cambria Math" w:cs="Times New Roman"/>
                      <w:sz w:val="24"/>
                      <w:szCs w:val="24"/>
                      <w:lang w:val="en-US"/>
                    </w:rPr>
                    <m:t>14.7</m:t>
                  </m:r>
                  <m:d>
                    <m:dPr>
                      <m:ctrlPr>
                        <w:rPr>
                          <w:rFonts w:ascii="Cambria Math" w:hAnsi="Cambria Math" w:cs="Times New Roman"/>
                          <w:sz w:val="24"/>
                          <w:szCs w:val="24"/>
                        </w:rPr>
                      </m:ctrlPr>
                    </m:dPr>
                    <m:e>
                      <m:r>
                        <w:rPr>
                          <w:rFonts w:ascii="Cambria Math" w:hAnsi="Cambria Math" w:cs="Times New Roman"/>
                          <w:sz w:val="24"/>
                          <w:szCs w:val="24"/>
                          <w:lang w:val="en-US"/>
                        </w:rPr>
                        <m:t>1</m:t>
                      </m:r>
                    </m:e>
                  </m:d>
                  <m:r>
                    <w:rPr>
                      <w:rFonts w:ascii="Cambria Math" w:hAnsi="Cambria Math" w:cs="Times New Roman"/>
                      <w:sz w:val="24"/>
                      <w:szCs w:val="24"/>
                      <w:lang w:val="en-US"/>
                    </w:rPr>
                    <m:t>°</m:t>
                  </m:r>
                </m:e>
                <m:e>
                  <m:r>
                    <w:rPr>
                      <w:rFonts w:ascii="Cambria Math" w:hAnsi="Cambria Math" w:cs="Times New Roman"/>
                      <w:sz w:val="24"/>
                      <w:szCs w:val="24"/>
                      <w:lang w:val="en-US"/>
                    </w:rPr>
                    <m:t>90°</m:t>
                  </m:r>
                </m:e>
                <m:e>
                  <m:r>
                    <w:rPr>
                      <w:rFonts w:ascii="Cambria Math" w:hAnsi="Cambria Math" w:cs="Times New Roman"/>
                      <w:sz w:val="24"/>
                      <w:szCs w:val="24"/>
                      <w:lang w:val="en-US"/>
                    </w:rPr>
                    <m:t>124.5</m:t>
                  </m:r>
                  <m:d>
                    <m:dPr>
                      <m:ctrlPr>
                        <w:rPr>
                          <w:rFonts w:ascii="Cambria Math" w:hAnsi="Cambria Math" w:cs="Times New Roman"/>
                          <w:sz w:val="24"/>
                          <w:szCs w:val="24"/>
                        </w:rPr>
                      </m:ctrlPr>
                    </m:dPr>
                    <m:e>
                      <m:r>
                        <w:rPr>
                          <w:rFonts w:ascii="Cambria Math" w:hAnsi="Cambria Math" w:cs="Times New Roman"/>
                          <w:sz w:val="24"/>
                          <w:szCs w:val="24"/>
                          <w:lang w:val="en-US"/>
                        </w:rPr>
                        <m:t>1</m:t>
                      </m:r>
                    </m:e>
                  </m:d>
                  <m:r>
                    <w:rPr>
                      <w:rFonts w:ascii="Cambria Math" w:hAnsi="Cambria Math" w:cs="Times New Roman"/>
                      <w:sz w:val="24"/>
                      <w:szCs w:val="24"/>
                      <w:lang w:val="en-US"/>
                    </w:rPr>
                    <m:t>°</m:t>
                  </m:r>
                </m:e>
              </m:mr>
              <m:mr>
                <m:e>
                  <m:r>
                    <w:rPr>
                      <w:rFonts w:ascii="Cambria Math" w:hAnsi="Cambria Math" w:cs="Times New Roman"/>
                      <w:sz w:val="24"/>
                      <w:szCs w:val="24"/>
                      <w:lang w:val="en-US"/>
                    </w:rPr>
                    <m:t>90</m:t>
                  </m:r>
                  <m:d>
                    <m:dPr>
                      <m:ctrlPr>
                        <w:rPr>
                          <w:rFonts w:ascii="Cambria Math" w:hAnsi="Cambria Math" w:cs="Times New Roman"/>
                          <w:sz w:val="24"/>
                          <w:szCs w:val="24"/>
                        </w:rPr>
                      </m:ctrlPr>
                    </m:dPr>
                    <m:e>
                      <m:r>
                        <w:rPr>
                          <w:rFonts w:ascii="Cambria Math" w:hAnsi="Cambria Math" w:cs="Times New Roman"/>
                          <w:sz w:val="24"/>
                          <w:szCs w:val="24"/>
                          <w:lang w:val="en-US"/>
                        </w:rPr>
                        <m:t>2</m:t>
                      </m:r>
                    </m:e>
                  </m:d>
                  <m:r>
                    <w:rPr>
                      <w:rFonts w:ascii="Cambria Math" w:hAnsi="Cambria Math" w:cs="Times New Roman"/>
                      <w:sz w:val="24"/>
                      <w:szCs w:val="24"/>
                      <w:lang w:val="en-US"/>
                    </w:rPr>
                    <m:t>°</m:t>
                  </m:r>
                </m:e>
                <m:e>
                  <m:r>
                    <w:rPr>
                      <w:rFonts w:ascii="Cambria Math" w:hAnsi="Cambria Math" w:cs="Times New Roman"/>
                      <w:sz w:val="24"/>
                      <w:szCs w:val="24"/>
                      <w:lang w:val="en-US"/>
                    </w:rPr>
                    <m:t>0(7)°</m:t>
                  </m:r>
                </m:e>
                <m:e>
                  <m:r>
                    <w:rPr>
                      <w:rFonts w:ascii="Cambria Math" w:hAnsi="Cambria Math" w:cs="Times New Roman"/>
                      <w:sz w:val="24"/>
                      <w:szCs w:val="24"/>
                      <w:lang w:val="en-US"/>
                    </w:rPr>
                    <m:t>90</m:t>
                  </m:r>
                  <m:d>
                    <m:dPr>
                      <m:ctrlPr>
                        <w:rPr>
                          <w:rFonts w:ascii="Cambria Math" w:hAnsi="Cambria Math" w:cs="Times New Roman"/>
                          <w:sz w:val="24"/>
                          <w:szCs w:val="24"/>
                        </w:rPr>
                      </m:ctrlPr>
                    </m:dPr>
                    <m:e>
                      <m:r>
                        <w:rPr>
                          <w:rFonts w:ascii="Cambria Math" w:hAnsi="Cambria Math" w:cs="Times New Roman"/>
                          <w:sz w:val="24"/>
                          <w:szCs w:val="24"/>
                          <w:lang w:val="en-US"/>
                        </w:rPr>
                        <m:t>5</m:t>
                      </m:r>
                    </m:e>
                  </m:d>
                  <m:r>
                    <w:rPr>
                      <w:rFonts w:ascii="Cambria Math" w:hAnsi="Cambria Math" w:cs="Times New Roman"/>
                      <w:sz w:val="24"/>
                      <w:szCs w:val="24"/>
                      <w:lang w:val="en-US"/>
                    </w:rPr>
                    <m:t>°</m:t>
                  </m:r>
                </m:e>
              </m:mr>
            </m:m>
          </m:e>
        </m:d>
        <m:r>
          <w:rPr>
            <w:rFonts w:ascii="Cambria Math" w:hAnsi="Cambria Math" w:cs="Times New Roman"/>
            <w:sz w:val="24"/>
            <w:szCs w:val="24"/>
            <w:lang w:val="en-US"/>
          </w:rPr>
          <m:t>∙</m:t>
        </m:r>
        <m:d>
          <m:dPr>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r>
                    <w:rPr>
                      <w:rFonts w:ascii="Cambria Math" w:hAnsi="Cambria Math" w:cs="Times New Roman"/>
                      <w:sz w:val="24"/>
                      <w:szCs w:val="24"/>
                    </w:rPr>
                    <m:t>a</m:t>
                  </m:r>
                </m:e>
              </m:mr>
              <m:mr>
                <m:e>
                  <m:r>
                    <w:rPr>
                      <w:rFonts w:ascii="Cambria Math" w:hAnsi="Cambria Math" w:cs="Times New Roman"/>
                      <w:sz w:val="24"/>
                      <w:szCs w:val="24"/>
                    </w:rPr>
                    <m:t>b</m:t>
                  </m:r>
                </m:e>
              </m:mr>
              <m:mr>
                <m:e>
                  <m:r>
                    <w:rPr>
                      <w:rFonts w:ascii="Cambria Math" w:hAnsi="Cambria Math" w:cs="Times New Roman"/>
                      <w:sz w:val="24"/>
                      <w:szCs w:val="24"/>
                    </w:rPr>
                    <m:t>c</m:t>
                  </m:r>
                </m:e>
              </m:mr>
            </m:m>
          </m:e>
        </m:d>
      </m:oMath>
      <w:r w:rsidR="00E17F9F" w:rsidRPr="00E37391">
        <w:rPr>
          <w:rFonts w:ascii="Times New Roman" w:hAnsi="Times New Roman" w:cs="Times New Roman"/>
          <w:sz w:val="24"/>
          <w:szCs w:val="24"/>
          <w:lang w:val="en-US"/>
        </w:rPr>
        <w:t xml:space="preserve">   </w:t>
      </w:r>
    </w:p>
    <w:p w14:paraId="3C7F50AC" w14:textId="4EA0415F" w:rsidR="00701014" w:rsidRPr="00E37391" w:rsidRDefault="00E17F9F" w:rsidP="00C57CB3">
      <w:pPr>
        <w:pStyle w:val="Standard"/>
        <w:spacing w:after="0" w:line="360" w:lineRule="auto"/>
        <w:jc w:val="both"/>
        <w:rPr>
          <w:rFonts w:eastAsiaTheme="minorEastAsia" w:cs="Times New Roman"/>
          <w:sz w:val="24"/>
          <w:szCs w:val="24"/>
          <w:lang w:val="en-US"/>
        </w:rPr>
      </w:pPr>
      <w:r w:rsidRPr="00E37391">
        <w:rPr>
          <w:rFonts w:ascii="Times New Roman" w:hAnsi="Times New Roman" w:cs="Times New Roman"/>
          <w:sz w:val="24"/>
          <w:szCs w:val="24"/>
          <w:lang w:val="en-US"/>
        </w:rPr>
        <w:t>for inyoite-II</w:t>
      </w:r>
      <w:r w:rsidRPr="00E37391">
        <w:rPr>
          <w:rFonts w:ascii="Times New Roman" w:hAnsi="Times New Roman" w:cs="Times New Roman"/>
          <w:i/>
          <w:iCs/>
          <w:sz w:val="24"/>
          <w:szCs w:val="24"/>
          <w:lang w:val="en-GB"/>
        </w:rPr>
        <w:t xml:space="preserve"> </w:t>
      </w:r>
      <w:r w:rsidRPr="00E37391">
        <w:rPr>
          <w:rFonts w:ascii="Times New Roman" w:hAnsi="Times New Roman" w:cs="Times New Roman"/>
          <w:iCs/>
          <w:sz w:val="24"/>
          <w:szCs w:val="24"/>
          <w:lang w:val="en-GB"/>
        </w:rPr>
        <w:t>between 8.</w:t>
      </w:r>
      <w:r w:rsidR="00377F97" w:rsidRPr="00E37391">
        <w:rPr>
          <w:rFonts w:ascii="Times New Roman" w:hAnsi="Times New Roman" w:cs="Times New Roman"/>
          <w:iCs/>
          <w:sz w:val="24"/>
          <w:szCs w:val="24"/>
          <w:lang w:val="en-GB"/>
        </w:rPr>
        <w:t>8</w:t>
      </w:r>
      <w:r w:rsidRPr="00E37391">
        <w:rPr>
          <w:rFonts w:ascii="Times New Roman" w:hAnsi="Times New Roman" w:cs="Times New Roman"/>
          <w:iCs/>
          <w:sz w:val="24"/>
          <w:szCs w:val="24"/>
          <w:lang w:val="en-GB"/>
        </w:rPr>
        <w:t>6(5) and 18.91(5) GPa</w:t>
      </w:r>
      <w:r w:rsidR="00627399" w:rsidRPr="00E37391">
        <w:rPr>
          <w:rFonts w:ascii="Times New Roman" w:hAnsi="Times New Roman" w:cs="Times New Roman"/>
          <w:iCs/>
          <w:sz w:val="24"/>
          <w:szCs w:val="24"/>
          <w:lang w:val="en-GB"/>
        </w:rPr>
        <w:t>,</w:t>
      </w:r>
      <w:r w:rsidRPr="00E37391">
        <w:rPr>
          <w:rFonts w:ascii="Times New Roman" w:hAnsi="Times New Roman" w:cs="Times New Roman"/>
          <w:iCs/>
          <w:sz w:val="24"/>
          <w:szCs w:val="24"/>
          <w:lang w:val="en-GB"/>
        </w:rPr>
        <w:t xml:space="preserve"> with </w:t>
      </w:r>
      <w:r w:rsidRPr="00E37391">
        <w:rPr>
          <w:rFonts w:ascii="Times New Roman" w:eastAsiaTheme="minorEastAsia" w:hAnsi="Times New Roman" w:cs="Times New Roman"/>
          <w:sz w:val="24"/>
          <w:szCs w:val="24"/>
          <w:lang w:val="en-US"/>
        </w:rPr>
        <w:t>ε</w:t>
      </w:r>
      <w:r w:rsidRPr="00E37391">
        <w:rPr>
          <w:rFonts w:ascii="Times New Roman" w:eastAsiaTheme="minorEastAsia" w:hAnsi="Times New Roman" w:cs="Times New Roman"/>
          <w:sz w:val="24"/>
          <w:szCs w:val="24"/>
          <w:vertAlign w:val="subscript"/>
          <w:lang w:val="en-US"/>
        </w:rPr>
        <w:t>1</w:t>
      </w:r>
      <w:r w:rsidRPr="00E37391">
        <w:rPr>
          <w:rFonts w:ascii="Times New Roman" w:eastAsiaTheme="minorEastAsia" w:hAnsi="Times New Roman" w:cs="Times New Roman"/>
          <w:sz w:val="24"/>
          <w:szCs w:val="24"/>
          <w:lang w:val="en-US"/>
        </w:rPr>
        <w:t>:ε</w:t>
      </w:r>
      <w:r w:rsidRPr="00E37391">
        <w:rPr>
          <w:rFonts w:ascii="Times New Roman" w:eastAsiaTheme="minorEastAsia" w:hAnsi="Times New Roman" w:cs="Times New Roman"/>
          <w:sz w:val="24"/>
          <w:szCs w:val="24"/>
          <w:vertAlign w:val="subscript"/>
          <w:lang w:val="en-US"/>
        </w:rPr>
        <w:t>2</w:t>
      </w:r>
      <w:r w:rsidRPr="00E37391">
        <w:rPr>
          <w:rFonts w:ascii="Times New Roman" w:eastAsiaTheme="minorEastAsia" w:hAnsi="Times New Roman" w:cs="Times New Roman"/>
          <w:sz w:val="24"/>
          <w:szCs w:val="24"/>
          <w:lang w:val="en-US"/>
        </w:rPr>
        <w:t>:ε</w:t>
      </w:r>
      <w:r w:rsidRPr="00E37391">
        <w:rPr>
          <w:rFonts w:ascii="Times New Roman" w:eastAsiaTheme="minorEastAsia" w:hAnsi="Times New Roman" w:cs="Times New Roman"/>
          <w:sz w:val="24"/>
          <w:szCs w:val="24"/>
          <w:vertAlign w:val="subscript"/>
          <w:lang w:val="en-US"/>
        </w:rPr>
        <w:t xml:space="preserve">3 </w:t>
      </w:r>
      <w:r w:rsidRPr="00E37391">
        <w:rPr>
          <w:rFonts w:ascii="Times New Roman" w:eastAsiaTheme="minorEastAsia" w:hAnsi="Times New Roman" w:cs="Times New Roman"/>
          <w:sz w:val="24"/>
          <w:szCs w:val="24"/>
          <w:lang w:val="en-US"/>
        </w:rPr>
        <w:t>=1.</w:t>
      </w:r>
      <w:r w:rsidR="00E56C09" w:rsidRPr="00E37391">
        <w:rPr>
          <w:rFonts w:ascii="Times New Roman" w:eastAsiaTheme="minorEastAsia" w:hAnsi="Times New Roman" w:cs="Times New Roman"/>
          <w:sz w:val="24"/>
          <w:szCs w:val="24"/>
          <w:lang w:val="en-US"/>
        </w:rPr>
        <w:t>5</w:t>
      </w:r>
      <w:r w:rsidRPr="00E37391">
        <w:rPr>
          <w:rFonts w:ascii="Times New Roman" w:eastAsiaTheme="minorEastAsia" w:hAnsi="Times New Roman" w:cs="Times New Roman"/>
          <w:sz w:val="24"/>
          <w:szCs w:val="24"/>
          <w:lang w:val="en-US"/>
        </w:rPr>
        <w:t>: 1.</w:t>
      </w:r>
      <w:r w:rsidR="00A0748D" w:rsidRPr="00E37391">
        <w:rPr>
          <w:rFonts w:ascii="Times New Roman" w:eastAsiaTheme="minorEastAsia" w:hAnsi="Times New Roman" w:cs="Times New Roman"/>
          <w:sz w:val="24"/>
          <w:szCs w:val="24"/>
          <w:lang w:val="en-US"/>
        </w:rPr>
        <w:t>1</w:t>
      </w:r>
      <w:r w:rsidRPr="00E37391">
        <w:rPr>
          <w:rFonts w:ascii="Times New Roman" w:eastAsiaTheme="minorEastAsia" w:hAnsi="Times New Roman" w:cs="Times New Roman"/>
          <w:sz w:val="24"/>
          <w:szCs w:val="24"/>
          <w:lang w:val="en-US"/>
        </w:rPr>
        <w:t>: 1.</w:t>
      </w:r>
      <w:r w:rsidR="00727195" w:rsidRPr="00E37391">
        <w:rPr>
          <w:rFonts w:ascii="Times New Roman" w:eastAsiaTheme="minorEastAsia" w:hAnsi="Times New Roman" w:cs="Times New Roman"/>
          <w:sz w:val="24"/>
          <w:szCs w:val="24"/>
          <w:lang w:val="en-US"/>
        </w:rPr>
        <w:t xml:space="preserve"> This analysis reverses what otherwise could have </w:t>
      </w:r>
      <w:r w:rsidR="00F703F5" w:rsidRPr="00E37391">
        <w:rPr>
          <w:rFonts w:ascii="Times New Roman" w:eastAsiaTheme="minorEastAsia" w:hAnsi="Times New Roman" w:cs="Times New Roman"/>
          <w:sz w:val="24"/>
          <w:szCs w:val="24"/>
          <w:lang w:val="en-US"/>
        </w:rPr>
        <w:t>been assumed by considering only</w:t>
      </w:r>
      <w:r w:rsidR="009D589F" w:rsidRPr="00E37391">
        <w:rPr>
          <w:rFonts w:ascii="Times New Roman" w:eastAsiaTheme="minorEastAsia" w:hAnsi="Times New Roman" w:cs="Times New Roman"/>
          <w:sz w:val="24"/>
          <w:szCs w:val="24"/>
          <w:lang w:val="en-US"/>
        </w:rPr>
        <w:t xml:space="preserve"> the linear bulk moduli along the principal crystallographic directions.</w:t>
      </w:r>
      <w:r w:rsidR="00727195" w:rsidRPr="00E37391">
        <w:rPr>
          <w:rFonts w:ascii="Times New Roman" w:eastAsiaTheme="minorEastAsia" w:hAnsi="Times New Roman" w:cs="Times New Roman"/>
          <w:sz w:val="24"/>
          <w:szCs w:val="24"/>
          <w:lang w:val="en-US"/>
        </w:rPr>
        <w:t xml:space="preserve"> </w:t>
      </w:r>
      <w:r w:rsidRPr="00E37391">
        <w:rPr>
          <w:rFonts w:ascii="Times New Roman" w:eastAsiaTheme="minorEastAsia" w:hAnsi="Times New Roman" w:cs="Times New Roman"/>
          <w:sz w:val="24"/>
          <w:szCs w:val="24"/>
          <w:lang w:val="en-US"/>
        </w:rPr>
        <w:t xml:space="preserve">Overall, the abrupt </w:t>
      </w:r>
      <w:r w:rsidRPr="001A36B7">
        <w:rPr>
          <w:rFonts w:ascii="Times New Roman" w:eastAsiaTheme="minorEastAsia" w:hAnsi="Times New Roman" w:cs="Times New Roman"/>
          <w:sz w:val="24"/>
          <w:szCs w:val="24"/>
          <w:highlight w:val="yellow"/>
          <w:lang w:val="en-US"/>
        </w:rPr>
        <w:t xml:space="preserve">decrease </w:t>
      </w:r>
      <w:r w:rsidR="00627399" w:rsidRPr="001A36B7">
        <w:rPr>
          <w:rFonts w:ascii="Times New Roman" w:eastAsiaTheme="minorEastAsia" w:hAnsi="Times New Roman" w:cs="Times New Roman"/>
          <w:sz w:val="24"/>
          <w:szCs w:val="24"/>
          <w:highlight w:val="yellow"/>
          <w:lang w:val="en-US"/>
        </w:rPr>
        <w:t>of</w:t>
      </w:r>
      <w:r w:rsidRPr="001A36B7">
        <w:rPr>
          <w:rFonts w:ascii="Times New Roman" w:eastAsiaTheme="minorEastAsia" w:hAnsi="Times New Roman" w:cs="Times New Roman"/>
          <w:sz w:val="24"/>
          <w:szCs w:val="24"/>
          <w:highlight w:val="yellow"/>
          <w:lang w:val="en-US"/>
        </w:rPr>
        <w:t xml:space="preserve"> the </w:t>
      </w:r>
      <w:r w:rsidR="001A36B7" w:rsidRPr="001A36B7">
        <w:rPr>
          <w:rFonts w:ascii="Times New Roman" w:eastAsiaTheme="minorEastAsia" w:hAnsi="Times New Roman" w:cs="Times New Roman"/>
          <w:sz w:val="24"/>
          <w:szCs w:val="24"/>
          <w:highlight w:val="yellow"/>
          <w:lang w:val="en-US"/>
        </w:rPr>
        <w:t>elastic anisotropy</w:t>
      </w:r>
      <w:r w:rsidRPr="001A36B7">
        <w:rPr>
          <w:rFonts w:ascii="Times New Roman" w:eastAsiaTheme="minorEastAsia" w:hAnsi="Times New Roman" w:cs="Times New Roman"/>
          <w:sz w:val="24"/>
          <w:szCs w:val="24"/>
          <w:highlight w:val="yellow"/>
          <w:lang w:val="en-US"/>
        </w:rPr>
        <w:t xml:space="preserve"> is</w:t>
      </w:r>
      <w:r w:rsidRPr="00E37391">
        <w:rPr>
          <w:rFonts w:ascii="Times New Roman" w:eastAsiaTheme="minorEastAsia" w:hAnsi="Times New Roman" w:cs="Times New Roman"/>
          <w:sz w:val="24"/>
          <w:szCs w:val="24"/>
          <w:lang w:val="en-US"/>
        </w:rPr>
        <w:t xml:space="preserve"> rather impressive</w:t>
      </w:r>
      <w:r w:rsidR="00627399" w:rsidRPr="00E37391">
        <w:rPr>
          <w:rFonts w:ascii="Times New Roman" w:eastAsiaTheme="minorEastAsia" w:hAnsi="Times New Roman" w:cs="Times New Roman"/>
          <w:sz w:val="24"/>
          <w:szCs w:val="24"/>
          <w:lang w:val="en-US"/>
        </w:rPr>
        <w:t>.</w:t>
      </w:r>
      <w:r w:rsidR="00F31AAA" w:rsidRPr="00E37391">
        <w:rPr>
          <w:rFonts w:ascii="Times New Roman" w:eastAsiaTheme="minorEastAsia" w:hAnsi="Times New Roman" w:cs="Times New Roman"/>
          <w:sz w:val="24"/>
          <w:szCs w:val="24"/>
          <w:lang w:val="en-US"/>
        </w:rPr>
        <w:t xml:space="preserve"> </w:t>
      </w:r>
      <w:r w:rsidR="00627399" w:rsidRPr="00E37391">
        <w:rPr>
          <w:rFonts w:ascii="Times New Roman" w:eastAsiaTheme="minorEastAsia" w:hAnsi="Times New Roman" w:cs="Times New Roman"/>
          <w:sz w:val="24"/>
          <w:szCs w:val="24"/>
          <w:lang w:val="en-US"/>
        </w:rPr>
        <w:t>T</w:t>
      </w:r>
      <w:r w:rsidRPr="00E37391">
        <w:rPr>
          <w:rFonts w:ascii="Times New Roman" w:eastAsiaTheme="minorEastAsia" w:hAnsi="Times New Roman" w:cs="Times New Roman"/>
          <w:sz w:val="24"/>
          <w:szCs w:val="24"/>
          <w:lang w:val="en-US"/>
        </w:rPr>
        <w:t xml:space="preserve">he </w:t>
      </w:r>
      <w:r w:rsidR="00931DDC" w:rsidRPr="00E37391">
        <w:rPr>
          <w:rFonts w:ascii="Times New Roman" w:eastAsiaTheme="minorEastAsia" w:hAnsi="Times New Roman" w:cs="Times New Roman"/>
          <w:sz w:val="24"/>
          <w:szCs w:val="24"/>
          <w:lang w:val="en-US"/>
        </w:rPr>
        <w:t>compressional</w:t>
      </w:r>
      <w:r w:rsidRPr="00E37391">
        <w:rPr>
          <w:rFonts w:ascii="Times New Roman" w:eastAsiaTheme="minorEastAsia" w:hAnsi="Times New Roman" w:cs="Times New Roman"/>
          <w:sz w:val="24"/>
          <w:szCs w:val="24"/>
          <w:lang w:val="en-US"/>
        </w:rPr>
        <w:t xml:space="preserve"> changes induced by the phase transition </w:t>
      </w:r>
      <w:r w:rsidR="00701014" w:rsidRPr="00E37391">
        <w:rPr>
          <w:rFonts w:ascii="Times New Roman" w:eastAsiaTheme="minorEastAsia" w:hAnsi="Times New Roman" w:cs="Times New Roman"/>
          <w:sz w:val="24"/>
          <w:szCs w:val="24"/>
          <w:lang w:val="en-US"/>
        </w:rPr>
        <w:t xml:space="preserve">resemble the ones </w:t>
      </w:r>
      <w:r w:rsidR="00701014" w:rsidRPr="00E37391">
        <w:rPr>
          <w:rFonts w:ascii="Times New Roman" w:eastAsiaTheme="minorEastAsia" w:hAnsi="Times New Roman" w:cs="Times New Roman"/>
          <w:sz w:val="24"/>
          <w:szCs w:val="24"/>
          <w:lang w:val="en-US"/>
        </w:rPr>
        <w:lastRenderedPageBreak/>
        <w:t>occurring in</w:t>
      </w:r>
      <w:r w:rsidRPr="00E37391">
        <w:rPr>
          <w:rFonts w:ascii="Times New Roman" w:eastAsiaTheme="minorEastAsia" w:hAnsi="Times New Roman" w:cs="Times New Roman"/>
          <w:sz w:val="24"/>
          <w:szCs w:val="24"/>
          <w:lang w:val="en-US"/>
        </w:rPr>
        <w:t xml:space="preserve"> meyerhofferite</w:t>
      </w:r>
      <w:r w:rsidR="009D589F" w:rsidRPr="00E37391">
        <w:rPr>
          <w:rFonts w:ascii="Times New Roman" w:eastAsiaTheme="minorEastAsia" w:hAnsi="Times New Roman" w:cs="Times New Roman"/>
          <w:sz w:val="24"/>
          <w:szCs w:val="24"/>
          <w:lang w:val="en-US"/>
        </w:rPr>
        <w:t xml:space="preserve"> </w:t>
      </w:r>
      <w:r w:rsidR="00701014" w:rsidRPr="00E37391">
        <w:rPr>
          <w:rFonts w:ascii="Times New Roman" w:eastAsiaTheme="minorEastAsia" w:hAnsi="Times New Roman" w:cs="Times New Roman"/>
          <w:sz w:val="24"/>
          <w:szCs w:val="24"/>
          <w:lang w:val="en-US"/>
        </w:rPr>
        <w:t>(</w:t>
      </w:r>
      <w:r w:rsidR="00701014" w:rsidRPr="00E37391">
        <w:rPr>
          <w:rFonts w:ascii="Times New Roman" w:eastAsiaTheme="minorEastAsia" w:hAnsi="Times New Roman" w:cs="Times New Roman"/>
          <w:i/>
          <w:sz w:val="24"/>
          <w:szCs w:val="24"/>
          <w:lang w:val="en-US"/>
        </w:rPr>
        <w:t>i.e.,</w:t>
      </w:r>
      <w:r w:rsidR="00701014" w:rsidRPr="00E37391">
        <w:rPr>
          <w:rFonts w:ascii="Times New Roman" w:eastAsiaTheme="minorEastAsia" w:hAnsi="Times New Roman" w:cs="Times New Roman"/>
          <w:sz w:val="24"/>
          <w:szCs w:val="24"/>
          <w:lang w:val="en-US"/>
        </w:rPr>
        <w:t xml:space="preserve"> dramatic decrease of its </w:t>
      </w:r>
      <w:r w:rsidR="00B57BF1" w:rsidRPr="00E37391">
        <w:rPr>
          <w:rFonts w:ascii="Times New Roman" w:eastAsiaTheme="minorEastAsia" w:hAnsi="Times New Roman" w:cs="Times New Roman"/>
          <w:sz w:val="24"/>
          <w:szCs w:val="24"/>
          <w:lang w:val="en-US"/>
        </w:rPr>
        <w:t>anisotropic</w:t>
      </w:r>
      <w:r w:rsidR="001A36B7">
        <w:rPr>
          <w:rFonts w:ascii="Times New Roman" w:eastAsiaTheme="minorEastAsia" w:hAnsi="Times New Roman" w:cs="Times New Roman"/>
          <w:sz w:val="24"/>
          <w:szCs w:val="24"/>
          <w:lang w:val="en-US"/>
        </w:rPr>
        <w:t xml:space="preserve"> </w:t>
      </w:r>
      <w:r w:rsidR="00701014" w:rsidRPr="00E37391">
        <w:rPr>
          <w:rFonts w:ascii="Times New Roman" w:eastAsiaTheme="minorEastAsia" w:hAnsi="Times New Roman" w:cs="Times New Roman"/>
          <w:sz w:val="24"/>
          <w:szCs w:val="24"/>
          <w:lang w:val="en-US"/>
        </w:rPr>
        <w:t>elastic pattern</w:t>
      </w:r>
      <w:r w:rsidRPr="00E37391">
        <w:rPr>
          <w:rFonts w:ascii="Times New Roman" w:eastAsiaTheme="minorEastAsia" w:hAnsi="Times New Roman" w:cs="Times New Roman"/>
          <w:sz w:val="24"/>
          <w:szCs w:val="24"/>
          <w:lang w:val="en-US"/>
        </w:rPr>
        <w:t>)</w:t>
      </w:r>
      <w:r w:rsidR="00701014" w:rsidRPr="00E37391">
        <w:rPr>
          <w:rFonts w:ascii="Times New Roman" w:eastAsiaTheme="minorEastAsia" w:hAnsi="Times New Roman" w:cs="Times New Roman"/>
          <w:sz w:val="24"/>
          <w:szCs w:val="24"/>
          <w:lang w:val="en-US"/>
        </w:rPr>
        <w:t>,</w:t>
      </w:r>
      <w:r w:rsidRPr="00E37391">
        <w:rPr>
          <w:rFonts w:ascii="Times New Roman" w:eastAsiaTheme="minorEastAsia" w:hAnsi="Times New Roman" w:cs="Times New Roman"/>
          <w:sz w:val="24"/>
          <w:szCs w:val="24"/>
          <w:lang w:val="en-US"/>
        </w:rPr>
        <w:t xml:space="preserve"> with which inyoite shares </w:t>
      </w:r>
      <w:r w:rsidR="00EB0087" w:rsidRPr="00E37391">
        <w:rPr>
          <w:rFonts w:ascii="Times New Roman" w:eastAsiaTheme="minorEastAsia" w:hAnsi="Times New Roman" w:cs="Times New Roman"/>
          <w:sz w:val="24"/>
          <w:szCs w:val="24"/>
          <w:lang w:val="en-US"/>
        </w:rPr>
        <w:t>the same</w:t>
      </w:r>
      <w:r w:rsidRPr="00E37391">
        <w:rPr>
          <w:rFonts w:ascii="Times New Roman" w:eastAsiaTheme="minorEastAsia" w:hAnsi="Times New Roman" w:cs="Times New Roman"/>
          <w:sz w:val="24"/>
          <w:szCs w:val="24"/>
          <w:lang w:val="en-US"/>
        </w:rPr>
        <w:t xml:space="preserve"> framework building units (FBBs)</w:t>
      </w:r>
      <w:r w:rsidR="00E623BB" w:rsidRPr="00E37391">
        <w:rPr>
          <w:rFonts w:ascii="Times New Roman" w:eastAsiaTheme="minorEastAsia" w:hAnsi="Times New Roman" w:cs="Times New Roman"/>
          <w:sz w:val="24"/>
          <w:szCs w:val="24"/>
          <w:lang w:val="en-US"/>
        </w:rPr>
        <w:t xml:space="preserve"> (Comboni </w:t>
      </w:r>
      <w:r w:rsidR="00E623BB" w:rsidRPr="00E37391">
        <w:rPr>
          <w:rFonts w:ascii="Times New Roman" w:eastAsiaTheme="minorEastAsia" w:hAnsi="Times New Roman" w:cs="Times New Roman"/>
          <w:i/>
          <w:sz w:val="24"/>
          <w:szCs w:val="24"/>
          <w:lang w:val="en-US"/>
        </w:rPr>
        <w:t>et al.</w:t>
      </w:r>
      <w:r w:rsidR="00E623BB" w:rsidRPr="00E37391">
        <w:rPr>
          <w:rFonts w:ascii="Times New Roman" w:eastAsiaTheme="minorEastAsia" w:hAnsi="Times New Roman" w:cs="Times New Roman"/>
          <w:sz w:val="24"/>
          <w:szCs w:val="24"/>
          <w:lang w:val="en-US"/>
        </w:rPr>
        <w:t xml:space="preserve"> 2020a).</w:t>
      </w:r>
    </w:p>
    <w:p w14:paraId="7B46AEAC" w14:textId="7C6D6B9B" w:rsidR="00CB4E62" w:rsidRPr="00E37391" w:rsidRDefault="00B446A2" w:rsidP="00C57CB3">
      <w:pPr>
        <w:pStyle w:val="Standard"/>
        <w:spacing w:after="0" w:line="360" w:lineRule="auto"/>
        <w:jc w:val="both"/>
        <w:rPr>
          <w:rFonts w:ascii="Times New Roman" w:hAnsi="Times New Roman" w:cs="Times New Roman"/>
          <w:color w:val="000000"/>
          <w:sz w:val="24"/>
          <w:szCs w:val="24"/>
          <w:lang w:val="en-US"/>
        </w:rPr>
      </w:pPr>
      <w:r w:rsidRPr="00E37391">
        <w:rPr>
          <w:rFonts w:ascii="Times New Roman" w:eastAsiaTheme="minorEastAsia" w:hAnsi="Times New Roman" w:cs="Times New Roman"/>
          <w:sz w:val="24"/>
          <w:szCs w:val="24"/>
          <w:lang w:val="en-US"/>
        </w:rPr>
        <w:t xml:space="preserve">In order to describe the structure deformation mechanisms occurring in </w:t>
      </w:r>
      <w:r w:rsidR="00761586" w:rsidRPr="00E37391">
        <w:rPr>
          <w:rFonts w:ascii="Times New Roman" w:eastAsiaTheme="minorEastAsia" w:hAnsi="Times New Roman" w:cs="Times New Roman"/>
          <w:sz w:val="24"/>
          <w:szCs w:val="24"/>
          <w:lang w:val="en-US"/>
        </w:rPr>
        <w:t>inyoite</w:t>
      </w:r>
      <w:r w:rsidRPr="00E37391">
        <w:rPr>
          <w:rFonts w:ascii="Times New Roman" w:eastAsiaTheme="minorEastAsia" w:hAnsi="Times New Roman" w:cs="Times New Roman"/>
          <w:sz w:val="24"/>
          <w:szCs w:val="24"/>
          <w:lang w:val="en-US"/>
        </w:rPr>
        <w:t xml:space="preserve">, </w:t>
      </w:r>
      <w:r w:rsidR="00701014" w:rsidRPr="00E37391">
        <w:rPr>
          <w:rFonts w:ascii="Times New Roman" w:eastAsiaTheme="minorEastAsia" w:hAnsi="Times New Roman" w:cs="Times New Roman"/>
          <w:sz w:val="24"/>
          <w:szCs w:val="24"/>
          <w:lang w:val="en-US"/>
        </w:rPr>
        <w:t xml:space="preserve">an analysis of its hydrogen bond network </w:t>
      </w:r>
      <w:r w:rsidR="00931DDC" w:rsidRPr="00E37391">
        <w:rPr>
          <w:rFonts w:ascii="Times New Roman" w:eastAsiaTheme="minorEastAsia" w:hAnsi="Times New Roman" w:cs="Times New Roman"/>
          <w:sz w:val="24"/>
          <w:szCs w:val="24"/>
          <w:lang w:val="en-US"/>
        </w:rPr>
        <w:t>would be</w:t>
      </w:r>
      <w:r w:rsidR="00B74DFC" w:rsidRPr="00E37391">
        <w:rPr>
          <w:rFonts w:ascii="Times New Roman" w:eastAsiaTheme="minorEastAsia" w:hAnsi="Times New Roman" w:cs="Times New Roman"/>
          <w:sz w:val="24"/>
          <w:szCs w:val="24"/>
          <w:lang w:val="en-US"/>
        </w:rPr>
        <w:t xml:space="preserve"> advisable,</w:t>
      </w:r>
      <w:r w:rsidR="00374DC6" w:rsidRPr="00E37391">
        <w:rPr>
          <w:rFonts w:ascii="Times New Roman" w:hAnsi="Times New Roman" w:cs="Times New Roman"/>
          <w:color w:val="000000"/>
          <w:sz w:val="24"/>
          <w:szCs w:val="24"/>
          <w:lang w:val="en-GB"/>
        </w:rPr>
        <w:t xml:space="preserve"> </w:t>
      </w:r>
      <w:r w:rsidR="00B74DFC" w:rsidRPr="00E37391">
        <w:rPr>
          <w:rFonts w:ascii="Times New Roman" w:hAnsi="Times New Roman" w:cs="Times New Roman"/>
          <w:color w:val="000000"/>
          <w:sz w:val="24"/>
          <w:szCs w:val="24"/>
          <w:lang w:val="en-GB"/>
        </w:rPr>
        <w:t>as</w:t>
      </w:r>
      <w:r w:rsidR="00374DC6" w:rsidRPr="00E37391">
        <w:rPr>
          <w:rFonts w:ascii="Times New Roman" w:hAnsi="Times New Roman" w:cs="Times New Roman"/>
          <w:color w:val="000000"/>
          <w:sz w:val="24"/>
          <w:szCs w:val="24"/>
          <w:lang w:val="en-GB"/>
        </w:rPr>
        <w:t xml:space="preserve"> it plays a paramount role in the stability</w:t>
      </w:r>
      <w:r w:rsidR="00B74DFC" w:rsidRPr="00E37391">
        <w:rPr>
          <w:rFonts w:ascii="Times New Roman" w:hAnsi="Times New Roman" w:cs="Times New Roman"/>
          <w:color w:val="000000"/>
          <w:sz w:val="24"/>
          <w:szCs w:val="24"/>
          <w:lang w:val="en-GB"/>
        </w:rPr>
        <w:t xml:space="preserve"> of the crystalline edifice</w:t>
      </w:r>
      <w:r w:rsidR="00701014" w:rsidRPr="00E37391">
        <w:rPr>
          <w:rFonts w:ascii="Times New Roman" w:eastAsiaTheme="minorEastAsia" w:hAnsi="Times New Roman" w:cs="Times New Roman"/>
          <w:sz w:val="24"/>
          <w:szCs w:val="24"/>
          <w:lang w:val="en-US"/>
        </w:rPr>
        <w:t>.</w:t>
      </w:r>
      <w:r w:rsidR="00701014" w:rsidRPr="00E37391">
        <w:rPr>
          <w:rFonts w:ascii="Times New Roman" w:hAnsi="Times New Roman" w:cs="Times New Roman"/>
          <w:color w:val="000000"/>
          <w:sz w:val="24"/>
          <w:szCs w:val="24"/>
          <w:lang w:val="en-US"/>
        </w:rPr>
        <w:t xml:space="preserve"> </w:t>
      </w:r>
      <w:r w:rsidR="007E0B14" w:rsidRPr="00E37391">
        <w:rPr>
          <w:rFonts w:ascii="Times New Roman" w:hAnsi="Times New Roman" w:cs="Times New Roman"/>
          <w:color w:val="000000"/>
          <w:sz w:val="24"/>
          <w:szCs w:val="24"/>
          <w:lang w:val="en-US"/>
        </w:rPr>
        <w:t>In</w:t>
      </w:r>
      <w:r w:rsidR="00701014" w:rsidRPr="00E37391">
        <w:rPr>
          <w:rFonts w:ascii="Times New Roman" w:hAnsi="Times New Roman" w:cs="Times New Roman"/>
          <w:color w:val="000000"/>
          <w:sz w:val="24"/>
          <w:szCs w:val="24"/>
          <w:lang w:val="en-US"/>
        </w:rPr>
        <w:t xml:space="preserve"> high</w:t>
      </w:r>
      <w:r w:rsidR="00D31781" w:rsidRPr="00E37391">
        <w:rPr>
          <w:rFonts w:ascii="Times New Roman" w:hAnsi="Times New Roman" w:cs="Times New Roman"/>
          <w:color w:val="000000"/>
          <w:sz w:val="24"/>
          <w:szCs w:val="24"/>
          <w:lang w:val="en-US"/>
        </w:rPr>
        <w:t>-</w:t>
      </w:r>
      <w:r w:rsidR="00701014" w:rsidRPr="00E37391">
        <w:rPr>
          <w:rFonts w:ascii="Times New Roman" w:hAnsi="Times New Roman" w:cs="Times New Roman"/>
          <w:color w:val="000000"/>
          <w:sz w:val="24"/>
          <w:szCs w:val="24"/>
          <w:lang w:val="en-US"/>
        </w:rPr>
        <w:t xml:space="preserve">pressure X-ray studies, it is not possible to locate hydrogen atoms, </w:t>
      </w:r>
      <w:r w:rsidR="007E0B14" w:rsidRPr="00E37391">
        <w:rPr>
          <w:rFonts w:ascii="Times New Roman" w:hAnsi="Times New Roman" w:cs="Times New Roman"/>
          <w:color w:val="000000"/>
          <w:sz w:val="24"/>
          <w:szCs w:val="24"/>
          <w:lang w:val="en-US"/>
        </w:rPr>
        <w:t>however</w:t>
      </w:r>
      <w:r w:rsidR="00701014" w:rsidRPr="00E37391">
        <w:rPr>
          <w:rFonts w:ascii="Times New Roman" w:hAnsi="Times New Roman" w:cs="Times New Roman"/>
          <w:color w:val="000000"/>
          <w:sz w:val="24"/>
          <w:szCs w:val="24"/>
          <w:lang w:val="en-US"/>
        </w:rPr>
        <w:t xml:space="preserve"> </w:t>
      </w:r>
      <w:r w:rsidR="00701014" w:rsidRPr="00E37391">
        <w:rPr>
          <w:rFonts w:ascii="Times New Roman" w:hAnsi="Times New Roman" w:cs="Times New Roman"/>
          <w:color w:val="000000"/>
          <w:sz w:val="24"/>
          <w:szCs w:val="24"/>
          <w:lang w:val="en-US"/>
        </w:rPr>
        <w:fldChar w:fldCharType="begin" w:fldLock="1"/>
      </w:r>
      <w:r w:rsidR="00701014" w:rsidRPr="00E37391">
        <w:rPr>
          <w:rFonts w:ascii="Times New Roman" w:hAnsi="Times New Roman" w:cs="Times New Roman"/>
          <w:color w:val="000000"/>
          <w:sz w:val="24"/>
          <w:szCs w:val="24"/>
          <w:lang w:val="en-US"/>
        </w:rPr>
        <w:instrText>ADDIN CSL_CITATION {"citationItems":[{"id":"ITEM-1","itemData":{"DOI":"10.1107/s0365110x59000457","ISSN":"0365-110X","author":[{"dropping-particle":"","family":"Clark","given":"J. R.","non-dropping-particle":"","parse-names":false,"suffix":""}],"container-title":"Acta Crystallographica","id":"ITEM-1","issue":"2","issued":{"date-parts":[["1959"]]},"page":"162-170","publisher":"International Union of Crystallography","title":"Studies of borate minerals. IV. The crystal structure of inyoite, CaB3O(OH)5 4H2O","type":"article-journal","volume":"12"},"uris":["http://www.mendeley.com/documents/?uuid=422f1afa-9b82-4eab-a085-fc32c17cc8c4"]}],"mendeley":{"formattedCitation":"(Clark, 1959)","plainTextFormattedCitation":"(Clark, 1959)","previouslyFormattedCitation":"(Clark, 1959)"},"properties":{"noteIndex":0},"schema":"https://github.com/citation-style-language/schema/raw/master/csl-citation.json"}</w:instrText>
      </w:r>
      <w:r w:rsidR="00701014" w:rsidRPr="00E37391">
        <w:rPr>
          <w:rFonts w:ascii="Times New Roman" w:hAnsi="Times New Roman" w:cs="Times New Roman"/>
          <w:color w:val="000000"/>
          <w:sz w:val="24"/>
          <w:szCs w:val="24"/>
          <w:lang w:val="en-US"/>
        </w:rPr>
        <w:fldChar w:fldCharType="separate"/>
      </w:r>
      <w:r w:rsidR="00701014" w:rsidRPr="00E37391">
        <w:rPr>
          <w:rFonts w:ascii="Times New Roman" w:hAnsi="Times New Roman" w:cs="Times New Roman"/>
          <w:noProof/>
          <w:color w:val="000000"/>
          <w:sz w:val="24"/>
          <w:szCs w:val="24"/>
          <w:lang w:val="en-US"/>
        </w:rPr>
        <w:t>(Clark, 1959)</w:t>
      </w:r>
      <w:r w:rsidR="00701014" w:rsidRPr="00E37391">
        <w:rPr>
          <w:rFonts w:ascii="Times New Roman" w:hAnsi="Times New Roman" w:cs="Times New Roman"/>
          <w:color w:val="000000"/>
          <w:sz w:val="24"/>
          <w:szCs w:val="24"/>
          <w:lang w:val="en-US"/>
        </w:rPr>
        <w:fldChar w:fldCharType="end"/>
      </w:r>
      <w:r w:rsidR="00701014" w:rsidRPr="00E37391">
        <w:rPr>
          <w:rFonts w:ascii="Times New Roman" w:hAnsi="Times New Roman" w:cs="Times New Roman"/>
          <w:color w:val="000000"/>
          <w:sz w:val="24"/>
          <w:szCs w:val="24"/>
          <w:lang w:val="en-US"/>
        </w:rPr>
        <w:t xml:space="preserve"> provides a list of the oxygen-oxygen distances which </w:t>
      </w:r>
      <w:r w:rsidR="00374DC6" w:rsidRPr="00E37391">
        <w:rPr>
          <w:rFonts w:ascii="Times New Roman" w:hAnsi="Times New Roman" w:cs="Times New Roman"/>
          <w:color w:val="000000"/>
          <w:sz w:val="24"/>
          <w:szCs w:val="24"/>
          <w:lang w:val="en-US"/>
        </w:rPr>
        <w:t xml:space="preserve">are entangled </w:t>
      </w:r>
      <w:r w:rsidR="00374DC6" w:rsidRPr="00E37391">
        <w:rPr>
          <w:rFonts w:ascii="Times New Roman" w:hAnsi="Times New Roman" w:cs="Times New Roman"/>
          <w:i/>
          <w:color w:val="000000"/>
          <w:sz w:val="24"/>
          <w:szCs w:val="24"/>
          <w:lang w:val="en-US"/>
        </w:rPr>
        <w:t>via</w:t>
      </w:r>
      <w:r w:rsidR="00701014" w:rsidRPr="00E37391">
        <w:rPr>
          <w:rFonts w:ascii="Times New Roman" w:hAnsi="Times New Roman" w:cs="Times New Roman"/>
          <w:color w:val="000000"/>
          <w:sz w:val="24"/>
          <w:szCs w:val="24"/>
          <w:lang w:val="en-US"/>
        </w:rPr>
        <w:t xml:space="preserve"> hydrogen bonds</w:t>
      </w:r>
      <w:r w:rsidR="00374DC6" w:rsidRPr="00E37391">
        <w:rPr>
          <w:rFonts w:ascii="Times New Roman" w:hAnsi="Times New Roman" w:cs="Times New Roman"/>
          <w:color w:val="000000"/>
          <w:sz w:val="24"/>
          <w:szCs w:val="24"/>
          <w:lang w:val="en-US"/>
        </w:rPr>
        <w:t>. O</w:t>
      </w:r>
      <w:r w:rsidR="00701014" w:rsidRPr="00E37391">
        <w:rPr>
          <w:rFonts w:ascii="Times New Roman" w:hAnsi="Times New Roman" w:cs="Times New Roman"/>
          <w:color w:val="000000"/>
          <w:sz w:val="24"/>
          <w:szCs w:val="24"/>
          <w:lang w:val="en-US"/>
        </w:rPr>
        <w:t>n this bas</w:t>
      </w:r>
      <w:r w:rsidR="00931DDC" w:rsidRPr="00E37391">
        <w:rPr>
          <w:rFonts w:ascii="Times New Roman" w:hAnsi="Times New Roman" w:cs="Times New Roman"/>
          <w:color w:val="000000"/>
          <w:sz w:val="24"/>
          <w:szCs w:val="24"/>
          <w:lang w:val="en-US"/>
        </w:rPr>
        <w:t>is</w:t>
      </w:r>
      <w:r w:rsidR="00701014" w:rsidRPr="00E37391">
        <w:rPr>
          <w:rFonts w:ascii="Times New Roman" w:hAnsi="Times New Roman" w:cs="Times New Roman"/>
          <w:color w:val="000000"/>
          <w:sz w:val="24"/>
          <w:szCs w:val="24"/>
          <w:lang w:val="en-US"/>
        </w:rPr>
        <w:t xml:space="preserve">, some conclusions </w:t>
      </w:r>
      <w:r w:rsidR="00931DDC" w:rsidRPr="00E37391">
        <w:rPr>
          <w:rFonts w:ascii="Times New Roman" w:hAnsi="Times New Roman" w:cs="Times New Roman"/>
          <w:color w:val="000000"/>
          <w:sz w:val="24"/>
          <w:szCs w:val="24"/>
          <w:lang w:val="en-US"/>
        </w:rPr>
        <w:t xml:space="preserve">can be drawn </w:t>
      </w:r>
      <w:r w:rsidR="00374DC6" w:rsidRPr="00E37391">
        <w:rPr>
          <w:rFonts w:ascii="Times New Roman" w:hAnsi="Times New Roman" w:cs="Times New Roman"/>
          <w:color w:val="000000"/>
          <w:sz w:val="24"/>
          <w:szCs w:val="24"/>
          <w:lang w:val="en-US"/>
        </w:rPr>
        <w:t>by analyzing their</w:t>
      </w:r>
      <w:r w:rsidR="00701014" w:rsidRPr="00E37391">
        <w:rPr>
          <w:rFonts w:ascii="Times New Roman" w:hAnsi="Times New Roman" w:cs="Times New Roman"/>
          <w:color w:val="000000"/>
          <w:sz w:val="24"/>
          <w:szCs w:val="24"/>
          <w:lang w:val="en-US"/>
        </w:rPr>
        <w:t xml:space="preserve"> evolution </w:t>
      </w:r>
      <w:r w:rsidR="00374DC6" w:rsidRPr="00E37391">
        <w:rPr>
          <w:rFonts w:ascii="Times New Roman" w:hAnsi="Times New Roman" w:cs="Times New Roman"/>
          <w:color w:val="000000"/>
          <w:sz w:val="24"/>
          <w:szCs w:val="24"/>
          <w:lang w:val="en-US"/>
        </w:rPr>
        <w:t>with pressure.</w:t>
      </w:r>
      <w:r w:rsidR="00701014" w:rsidRPr="00E37391">
        <w:rPr>
          <w:rFonts w:ascii="Times New Roman" w:hAnsi="Times New Roman" w:cs="Times New Roman"/>
          <w:color w:val="000000"/>
          <w:sz w:val="24"/>
          <w:szCs w:val="24"/>
          <w:lang w:val="en-US"/>
        </w:rPr>
        <w:t xml:space="preserve"> All the </w:t>
      </w:r>
      <w:r w:rsidR="001F153C" w:rsidRPr="00E37391">
        <w:rPr>
          <w:rFonts w:ascii="Times New Roman" w:hAnsi="Times New Roman" w:cs="Times New Roman"/>
          <w:color w:val="000000"/>
          <w:sz w:val="24"/>
          <w:szCs w:val="24"/>
          <w:lang w:val="en-US"/>
        </w:rPr>
        <w:t xml:space="preserve">oxygen-oxygen </w:t>
      </w:r>
      <w:r w:rsidR="00701014" w:rsidRPr="00E37391">
        <w:rPr>
          <w:rFonts w:ascii="Times New Roman" w:hAnsi="Times New Roman" w:cs="Times New Roman"/>
          <w:color w:val="000000"/>
          <w:sz w:val="24"/>
          <w:szCs w:val="24"/>
          <w:lang w:val="en-US"/>
        </w:rPr>
        <w:t xml:space="preserve">distances </w:t>
      </w:r>
      <w:r w:rsidR="001F153C" w:rsidRPr="00E37391">
        <w:rPr>
          <w:rFonts w:ascii="Times New Roman" w:hAnsi="Times New Roman" w:cs="Times New Roman"/>
          <w:color w:val="000000"/>
          <w:sz w:val="24"/>
          <w:szCs w:val="24"/>
          <w:lang w:val="en-US"/>
        </w:rPr>
        <w:t>decrease</w:t>
      </w:r>
      <w:r w:rsidR="007E0B14" w:rsidRPr="00E37391">
        <w:rPr>
          <w:rFonts w:ascii="Times New Roman" w:hAnsi="Times New Roman" w:cs="Times New Roman"/>
          <w:color w:val="000000"/>
          <w:sz w:val="24"/>
          <w:szCs w:val="24"/>
          <w:lang w:val="en-US"/>
        </w:rPr>
        <w:t xml:space="preserve"> steadily with pressure</w:t>
      </w:r>
      <w:r w:rsidR="001F153C" w:rsidRPr="00E37391">
        <w:rPr>
          <w:rFonts w:ascii="Times New Roman" w:hAnsi="Times New Roman" w:cs="Times New Roman"/>
          <w:color w:val="000000"/>
          <w:sz w:val="24"/>
          <w:szCs w:val="24"/>
          <w:lang w:val="en-US"/>
        </w:rPr>
        <w:t>, with only minor differences</w:t>
      </w:r>
      <w:r w:rsidR="00D31781" w:rsidRPr="00E37391">
        <w:rPr>
          <w:rFonts w:ascii="Times New Roman" w:hAnsi="Times New Roman" w:cs="Times New Roman"/>
          <w:color w:val="000000"/>
          <w:sz w:val="24"/>
          <w:szCs w:val="24"/>
          <w:lang w:val="en-US"/>
        </w:rPr>
        <w:t>.</w:t>
      </w:r>
      <w:r w:rsidR="007E0B14" w:rsidRPr="00E37391">
        <w:rPr>
          <w:rFonts w:ascii="Times New Roman" w:hAnsi="Times New Roman" w:cs="Times New Roman"/>
          <w:color w:val="000000"/>
          <w:sz w:val="24"/>
          <w:szCs w:val="24"/>
          <w:lang w:val="en-US"/>
        </w:rPr>
        <w:t xml:space="preserve"> The </w:t>
      </w:r>
      <w:r w:rsidR="009D589F" w:rsidRPr="00E37391">
        <w:rPr>
          <w:rFonts w:ascii="Times New Roman" w:hAnsi="Times New Roman" w:cs="Times New Roman"/>
          <w:color w:val="000000"/>
          <w:sz w:val="24"/>
          <w:szCs w:val="24"/>
          <w:lang w:val="en-US"/>
        </w:rPr>
        <w:t>average difference</w:t>
      </w:r>
      <w:r w:rsidR="00701014" w:rsidRPr="00E37391">
        <w:rPr>
          <w:rFonts w:ascii="Times New Roman" w:hAnsi="Times New Roman" w:cs="Times New Roman"/>
          <w:color w:val="000000"/>
          <w:sz w:val="24"/>
          <w:szCs w:val="24"/>
          <w:lang w:val="en-US"/>
        </w:rPr>
        <w:t>, between the ambient</w:t>
      </w:r>
      <w:r w:rsidR="00D31781" w:rsidRPr="00E37391">
        <w:rPr>
          <w:rFonts w:ascii="Times New Roman" w:hAnsi="Times New Roman" w:cs="Times New Roman"/>
          <w:color w:val="000000"/>
          <w:sz w:val="24"/>
          <w:szCs w:val="24"/>
          <w:lang w:val="en-US"/>
        </w:rPr>
        <w:t>-</w:t>
      </w:r>
      <w:r w:rsidR="00701014" w:rsidRPr="00E37391">
        <w:rPr>
          <w:rFonts w:ascii="Times New Roman" w:hAnsi="Times New Roman" w:cs="Times New Roman"/>
          <w:color w:val="000000"/>
          <w:sz w:val="24"/>
          <w:szCs w:val="24"/>
          <w:lang w:val="en-US"/>
        </w:rPr>
        <w:t xml:space="preserve">pressure value and </w:t>
      </w:r>
      <w:r w:rsidR="00650FC6" w:rsidRPr="00E37391">
        <w:rPr>
          <w:rFonts w:ascii="Times New Roman" w:hAnsi="Times New Roman" w:cs="Times New Roman"/>
          <w:color w:val="000000"/>
          <w:sz w:val="24"/>
          <w:szCs w:val="24"/>
          <w:lang w:val="en-US"/>
        </w:rPr>
        <w:t>that</w:t>
      </w:r>
      <w:r w:rsidR="00701014" w:rsidRPr="00E37391">
        <w:rPr>
          <w:rFonts w:ascii="Times New Roman" w:hAnsi="Times New Roman" w:cs="Times New Roman"/>
          <w:color w:val="000000"/>
          <w:sz w:val="24"/>
          <w:szCs w:val="24"/>
          <w:lang w:val="en-US"/>
        </w:rPr>
        <w:t xml:space="preserve"> at 8.</w:t>
      </w:r>
      <w:r w:rsidR="00377F97" w:rsidRPr="00E37391">
        <w:rPr>
          <w:rFonts w:ascii="Times New Roman" w:hAnsi="Times New Roman" w:cs="Times New Roman"/>
          <w:color w:val="000000"/>
          <w:sz w:val="24"/>
          <w:szCs w:val="24"/>
          <w:lang w:val="en-US"/>
        </w:rPr>
        <w:t>2</w:t>
      </w:r>
      <w:r w:rsidR="00701014" w:rsidRPr="00E37391">
        <w:rPr>
          <w:rFonts w:ascii="Times New Roman" w:hAnsi="Times New Roman" w:cs="Times New Roman"/>
          <w:color w:val="000000"/>
          <w:sz w:val="24"/>
          <w:szCs w:val="24"/>
          <w:lang w:val="en-US"/>
        </w:rPr>
        <w:t xml:space="preserve">5(5) GPa, </w:t>
      </w:r>
      <w:r w:rsidR="007E0B14" w:rsidRPr="00E37391">
        <w:rPr>
          <w:rFonts w:ascii="Times New Roman" w:hAnsi="Times New Roman" w:cs="Times New Roman"/>
          <w:color w:val="000000"/>
          <w:sz w:val="24"/>
          <w:szCs w:val="24"/>
          <w:lang w:val="en-US"/>
        </w:rPr>
        <w:t>is</w:t>
      </w:r>
      <w:r w:rsidR="00701014" w:rsidRPr="00E37391">
        <w:rPr>
          <w:rFonts w:ascii="Times New Roman" w:hAnsi="Times New Roman" w:cs="Times New Roman"/>
          <w:color w:val="000000"/>
          <w:sz w:val="24"/>
          <w:szCs w:val="24"/>
          <w:lang w:val="en-US"/>
        </w:rPr>
        <w:t xml:space="preserve"> ⁓ 0.18(6) Å (Table 5). Such a decrease is obviously higher, as expected, with respect to the </w:t>
      </w:r>
      <w:r w:rsidR="00B74DFC" w:rsidRPr="00E37391">
        <w:rPr>
          <w:rFonts w:ascii="Times New Roman" w:hAnsi="Times New Roman" w:cs="Times New Roman"/>
          <w:color w:val="000000"/>
          <w:sz w:val="24"/>
          <w:szCs w:val="24"/>
          <w:lang w:val="en-US"/>
        </w:rPr>
        <w:t xml:space="preserve">(very minor) </w:t>
      </w:r>
      <w:r w:rsidR="00701014" w:rsidRPr="00E37391">
        <w:rPr>
          <w:rFonts w:ascii="Times New Roman" w:hAnsi="Times New Roman" w:cs="Times New Roman"/>
          <w:color w:val="000000"/>
          <w:sz w:val="24"/>
          <w:szCs w:val="24"/>
          <w:lang w:val="en-US"/>
        </w:rPr>
        <w:t>shortening of the cation-anion distances (displayed in Table 2)</w:t>
      </w:r>
      <w:r w:rsidR="00701014" w:rsidRPr="00E37391">
        <w:rPr>
          <w:rFonts w:ascii="Times New Roman" w:eastAsiaTheme="minorEastAsia" w:hAnsi="Times New Roman" w:cs="Times New Roman"/>
          <w:sz w:val="24"/>
          <w:szCs w:val="24"/>
          <w:lang w:val="en-US"/>
        </w:rPr>
        <w:t xml:space="preserve">. </w:t>
      </w:r>
      <w:r w:rsidR="007E0B14" w:rsidRPr="00E37391">
        <w:rPr>
          <w:rFonts w:ascii="Times New Roman" w:eastAsiaTheme="minorEastAsia" w:hAnsi="Times New Roman" w:cs="Times New Roman"/>
          <w:sz w:val="24"/>
          <w:szCs w:val="24"/>
          <w:lang w:val="en-US"/>
        </w:rPr>
        <w:t>T</w:t>
      </w:r>
      <w:r w:rsidRPr="00E37391">
        <w:rPr>
          <w:rFonts w:ascii="Times New Roman" w:eastAsiaTheme="minorEastAsia" w:hAnsi="Times New Roman" w:cs="Times New Roman"/>
          <w:sz w:val="24"/>
          <w:szCs w:val="24"/>
          <w:lang w:val="en-US"/>
        </w:rPr>
        <w:t>he volumes of the Ca-poly</w:t>
      </w:r>
      <w:r w:rsidRPr="00E37391">
        <w:rPr>
          <w:rFonts w:ascii="Times New Roman" w:eastAsiaTheme="minorEastAsia" w:hAnsi="Times New Roman" w:cs="Times New Roman"/>
          <w:sz w:val="24"/>
          <w:szCs w:val="24"/>
          <w:lang w:val="en-GB"/>
        </w:rPr>
        <w:t>hedra</w:t>
      </w:r>
      <w:r w:rsidRPr="00E37391">
        <w:rPr>
          <w:rFonts w:ascii="Times New Roman" w:eastAsiaTheme="minorEastAsia" w:hAnsi="Times New Roman" w:cs="Times New Roman"/>
          <w:sz w:val="24"/>
          <w:szCs w:val="24"/>
          <w:lang w:val="en-US"/>
        </w:rPr>
        <w:t xml:space="preserve"> and B-tetrahedra</w:t>
      </w:r>
      <w:r w:rsidRPr="00E37391">
        <w:rPr>
          <w:rFonts w:ascii="Times New Roman" w:eastAsiaTheme="minorEastAsia" w:hAnsi="Times New Roman" w:cs="Times New Roman"/>
          <w:sz w:val="24"/>
          <w:szCs w:val="24"/>
          <w:lang w:val="en-GB"/>
        </w:rPr>
        <w:t xml:space="preserve"> were calculated with the software </w:t>
      </w:r>
      <w:r w:rsidRPr="00E37391">
        <w:rPr>
          <w:rFonts w:ascii="Times New Roman" w:eastAsiaTheme="minorEastAsia" w:hAnsi="Times New Roman" w:cs="Times New Roman"/>
          <w:i/>
          <w:sz w:val="24"/>
          <w:szCs w:val="24"/>
          <w:lang w:val="en-GB"/>
        </w:rPr>
        <w:t>VESTA</w:t>
      </w:r>
      <w:r w:rsidR="00761586" w:rsidRPr="00E37391">
        <w:rPr>
          <w:rFonts w:ascii="Times New Roman" w:eastAsiaTheme="minorEastAsia" w:hAnsi="Times New Roman" w:cs="Times New Roman"/>
          <w:sz w:val="24"/>
          <w:szCs w:val="24"/>
          <w:lang w:val="en-GB"/>
        </w:rPr>
        <w:t xml:space="preserve"> (</w:t>
      </w:r>
      <w:r w:rsidRPr="00E37391">
        <w:rPr>
          <w:rFonts w:ascii="Times New Roman" w:eastAsiaTheme="minorEastAsia" w:hAnsi="Times New Roman" w:cs="Times New Roman"/>
          <w:sz w:val="24"/>
          <w:szCs w:val="24"/>
          <w:lang w:val="en-GB"/>
        </w:rPr>
        <w:t xml:space="preserve">Table </w:t>
      </w:r>
      <w:r w:rsidR="00761586" w:rsidRPr="00E37391">
        <w:rPr>
          <w:rFonts w:ascii="Times New Roman" w:eastAsiaTheme="minorEastAsia" w:hAnsi="Times New Roman" w:cs="Times New Roman"/>
          <w:sz w:val="24"/>
          <w:szCs w:val="24"/>
          <w:lang w:val="en-GB"/>
        </w:rPr>
        <w:t>2)</w:t>
      </w:r>
      <w:r w:rsidR="00701014" w:rsidRPr="00E37391">
        <w:rPr>
          <w:rFonts w:ascii="Times New Roman" w:eastAsiaTheme="minorEastAsia" w:hAnsi="Times New Roman" w:cs="Times New Roman"/>
          <w:sz w:val="24"/>
          <w:szCs w:val="24"/>
          <w:lang w:val="en-GB"/>
        </w:rPr>
        <w:t xml:space="preserve"> and  their </w:t>
      </w:r>
      <w:r w:rsidRPr="00E37391">
        <w:rPr>
          <w:rFonts w:ascii="Times New Roman" w:eastAsiaTheme="minorEastAsia" w:hAnsi="Times New Roman" w:cs="Times New Roman"/>
          <w:sz w:val="24"/>
          <w:szCs w:val="24"/>
          <w:lang w:val="en-GB"/>
        </w:rPr>
        <w:t xml:space="preserve">evolution with </w:t>
      </w:r>
      <w:r w:rsidRPr="00E37391">
        <w:rPr>
          <w:rFonts w:ascii="Times New Roman" w:eastAsiaTheme="minorEastAsia" w:hAnsi="Times New Roman" w:cs="Times New Roman"/>
          <w:i/>
          <w:sz w:val="24"/>
          <w:szCs w:val="24"/>
          <w:lang w:val="en-GB"/>
        </w:rPr>
        <w:t>P</w:t>
      </w:r>
      <w:r w:rsidRPr="00E37391">
        <w:rPr>
          <w:rFonts w:ascii="Times New Roman" w:eastAsiaTheme="minorEastAsia" w:hAnsi="Times New Roman" w:cs="Times New Roman"/>
          <w:sz w:val="24"/>
          <w:szCs w:val="24"/>
          <w:lang w:val="en-GB"/>
        </w:rPr>
        <w:t xml:space="preserve"> </w:t>
      </w:r>
      <w:r w:rsidR="00701014" w:rsidRPr="00E37391">
        <w:rPr>
          <w:rFonts w:ascii="Times New Roman" w:eastAsiaTheme="minorEastAsia" w:hAnsi="Times New Roman" w:cs="Times New Roman"/>
          <w:sz w:val="24"/>
          <w:szCs w:val="24"/>
          <w:lang w:val="en-GB"/>
        </w:rPr>
        <w:t xml:space="preserve">have been modelled </w:t>
      </w:r>
      <w:r w:rsidRPr="00E37391">
        <w:rPr>
          <w:rFonts w:ascii="Times New Roman" w:eastAsiaTheme="minorEastAsia" w:hAnsi="Times New Roman" w:cs="Times New Roman"/>
          <w:sz w:val="24"/>
          <w:szCs w:val="24"/>
          <w:lang w:val="en-GB"/>
        </w:rPr>
        <w:t>with</w:t>
      </w:r>
      <w:r w:rsidRPr="00E37391">
        <w:rPr>
          <w:rFonts w:ascii="Times New Roman" w:hAnsi="Times New Roman" w:cs="Times New Roman"/>
          <w:sz w:val="24"/>
          <w:szCs w:val="24"/>
          <w:lang w:val="en-GB"/>
        </w:rPr>
        <w:t xml:space="preserve"> a </w:t>
      </w:r>
      <w:r w:rsidRPr="00E37391">
        <w:rPr>
          <w:rFonts w:ascii="Times New Roman" w:hAnsi="Times New Roman" w:cs="Times New Roman"/>
          <w:bCs/>
          <w:color w:val="000000"/>
          <w:sz w:val="24"/>
          <w:szCs w:val="24"/>
          <w:lang w:val="en-GB"/>
        </w:rPr>
        <w:t>second-order Birch-</w:t>
      </w:r>
      <w:r w:rsidRPr="00E37391">
        <w:rPr>
          <w:rFonts w:ascii="Times New Roman" w:hAnsi="Times New Roman" w:cs="Times New Roman"/>
          <w:color w:val="000000"/>
          <w:sz w:val="24"/>
          <w:szCs w:val="24"/>
          <w:lang w:val="en-GB"/>
        </w:rPr>
        <w:t xml:space="preserve">Murnaghan Equation of State </w:t>
      </w:r>
      <w:r w:rsidRPr="00E37391">
        <w:rPr>
          <w:rFonts w:ascii="Times New Roman" w:hAnsi="Times New Roman" w:cs="Times New Roman"/>
          <w:color w:val="000000"/>
          <w:sz w:val="24"/>
          <w:szCs w:val="24"/>
          <w:lang w:val="en-GB"/>
        </w:rPr>
        <w:fldChar w:fldCharType="begin" w:fldLock="1"/>
      </w:r>
      <w:r w:rsidR="00761586" w:rsidRPr="00E37391">
        <w:rPr>
          <w:rFonts w:ascii="Times New Roman" w:hAnsi="Times New Roman" w:cs="Times New Roman"/>
          <w:color w:val="000000"/>
          <w:sz w:val="24"/>
          <w:szCs w:val="24"/>
          <w:lang w:val="en-GB"/>
        </w:rPr>
        <w:instrText>ADDIN CSL_CITATION {"citationItems":[{"id":"ITEM-1","itemData":{"DOI":"10.1136/bmj.1.4146.1034-b","ISBN":"0031-899X","ISSN":"00071447","abstract":"Murnaghan's theory of finite strain is developed for a medium of cubic symmetry subjected to finite hydrostatic compression, plus an arbitrary homogeneous infinitesimal strain. The free energy is developed for cubic symmetry to include terms of the third order in the strain components. The effect of pressure upon the second-order elastic constants is found and compared with experiment, with particular reference to the compressibility; the pressure-volume relation in several approximations is compared with the measurements to 100,000 kg/cm2. The simplest approximation is shown to give a satisfactory account of most of the experimental data. The results are also compared with some of the calculations based on Born's lattice theory.","author":[{"dropping-particle":"","family":"Birch","given":"F.","non-dropping-particle":"","parse-names":false,"suffix":""}],"container-title":"Physical Review","id":"ITEM-1","issue":"11","issued":{"date-parts":[["1947"]]},"page":"809-824","title":"Finite elastic strain of cubic crystals","type":"article-journal","volume":"71"},"uris":["http://www.mendeley.com/documents/?uuid=a07ba9fc-9fdf-4881-96ff-213a99168303"]}],"mendeley":{"formattedCitation":"(Birch, 1947)","plainTextFormattedCitation":"(Birch, 1947)","previouslyFormattedCitation":"(Birch, 1947)"},"properties":{"noteIndex":0},"schema":"https://github.com/citation-style-language/schema/raw/master/csl-citation.json"}</w:instrText>
      </w:r>
      <w:r w:rsidRPr="00E37391">
        <w:rPr>
          <w:rFonts w:ascii="Times New Roman" w:hAnsi="Times New Roman" w:cs="Times New Roman"/>
          <w:color w:val="000000"/>
          <w:sz w:val="24"/>
          <w:szCs w:val="24"/>
          <w:lang w:val="en-GB"/>
        </w:rPr>
        <w:fldChar w:fldCharType="separate"/>
      </w:r>
      <w:r w:rsidR="00761586" w:rsidRPr="00E37391">
        <w:rPr>
          <w:rFonts w:ascii="Times New Roman" w:hAnsi="Times New Roman" w:cs="Times New Roman"/>
          <w:noProof/>
          <w:color w:val="000000"/>
          <w:sz w:val="24"/>
          <w:szCs w:val="24"/>
          <w:lang w:val="en-GB"/>
        </w:rPr>
        <w:t>(Birch, 1947)</w:t>
      </w:r>
      <w:r w:rsidRPr="00E37391">
        <w:rPr>
          <w:rFonts w:ascii="Times New Roman" w:hAnsi="Times New Roman" w:cs="Times New Roman"/>
          <w:color w:val="000000"/>
          <w:sz w:val="24"/>
          <w:szCs w:val="24"/>
          <w:lang w:val="en-GB"/>
        </w:rPr>
        <w:fldChar w:fldCharType="end"/>
      </w:r>
      <w:r w:rsidRPr="00E37391">
        <w:rPr>
          <w:rFonts w:ascii="Times New Roman" w:hAnsi="Times New Roman" w:cs="Times New Roman"/>
          <w:color w:val="000000"/>
          <w:sz w:val="24"/>
          <w:szCs w:val="24"/>
          <w:lang w:val="en-GB"/>
        </w:rPr>
        <w:t>. Notably, the obtained bulk modulus</w:t>
      </w:r>
      <w:r w:rsidR="00701014" w:rsidRPr="00E37391">
        <w:rPr>
          <w:rFonts w:ascii="Times New Roman" w:hAnsi="Times New Roman" w:cs="Times New Roman"/>
          <w:color w:val="000000"/>
          <w:sz w:val="24"/>
          <w:szCs w:val="24"/>
          <w:lang w:val="en-GB"/>
        </w:rPr>
        <w:t xml:space="preserve"> for the Ca-polyhedra</w:t>
      </w:r>
      <w:r w:rsidRPr="00E37391">
        <w:rPr>
          <w:rFonts w:ascii="Times New Roman" w:hAnsi="Times New Roman" w:cs="Times New Roman"/>
          <w:color w:val="000000"/>
          <w:sz w:val="24"/>
          <w:szCs w:val="24"/>
          <w:lang w:val="en-GB"/>
        </w:rPr>
        <w:t xml:space="preserve"> (5</w:t>
      </w:r>
      <w:r w:rsidR="00761586" w:rsidRPr="00E37391">
        <w:rPr>
          <w:rFonts w:ascii="Times New Roman" w:hAnsi="Times New Roman" w:cs="Times New Roman"/>
          <w:color w:val="000000"/>
          <w:sz w:val="24"/>
          <w:szCs w:val="24"/>
          <w:lang w:val="en-GB"/>
        </w:rPr>
        <w:t>4</w:t>
      </w:r>
      <w:r w:rsidRPr="00E37391">
        <w:rPr>
          <w:rFonts w:ascii="Times New Roman" w:hAnsi="Times New Roman" w:cs="Times New Roman"/>
          <w:color w:val="000000"/>
          <w:sz w:val="24"/>
          <w:szCs w:val="24"/>
          <w:lang w:val="en-GB"/>
        </w:rPr>
        <w:t>(</w:t>
      </w:r>
      <w:r w:rsidR="00761586" w:rsidRPr="00E37391">
        <w:rPr>
          <w:rFonts w:ascii="Times New Roman" w:hAnsi="Times New Roman" w:cs="Times New Roman"/>
          <w:color w:val="000000"/>
          <w:sz w:val="24"/>
          <w:szCs w:val="24"/>
          <w:lang w:val="en-GB"/>
        </w:rPr>
        <w:t>8</w:t>
      </w:r>
      <w:r w:rsidRPr="00E37391">
        <w:rPr>
          <w:rFonts w:ascii="Times New Roman" w:hAnsi="Times New Roman" w:cs="Times New Roman"/>
          <w:color w:val="000000"/>
          <w:sz w:val="24"/>
          <w:szCs w:val="24"/>
          <w:lang w:val="en-GB"/>
        </w:rPr>
        <w:t>) GPa</w:t>
      </w:r>
      <w:r w:rsidR="00761586" w:rsidRPr="00E37391">
        <w:rPr>
          <w:rFonts w:ascii="Times New Roman" w:hAnsi="Times New Roman" w:cs="Times New Roman"/>
          <w:color w:val="000000"/>
          <w:sz w:val="24"/>
          <w:szCs w:val="24"/>
          <w:lang w:val="en-GB"/>
        </w:rPr>
        <w:t xml:space="preserve">, </w:t>
      </w:r>
      <w:r w:rsidR="00761586" w:rsidRPr="00E37391">
        <w:rPr>
          <w:rFonts w:ascii="Times New Roman" w:hAnsi="Times New Roman" w:cs="Times New Roman"/>
          <w:i/>
          <w:color w:val="000000"/>
          <w:sz w:val="24"/>
          <w:szCs w:val="24"/>
          <w:lang w:val="en-GB"/>
        </w:rPr>
        <w:t>V</w:t>
      </w:r>
      <w:r w:rsidR="00761586" w:rsidRPr="00E37391">
        <w:rPr>
          <w:rFonts w:ascii="Times New Roman" w:hAnsi="Times New Roman" w:cs="Times New Roman"/>
          <w:i/>
          <w:color w:val="000000"/>
          <w:sz w:val="24"/>
          <w:szCs w:val="24"/>
          <w:vertAlign w:val="subscript"/>
          <w:lang w:val="en-GB"/>
        </w:rPr>
        <w:t>0</w:t>
      </w:r>
      <w:r w:rsidR="00761586" w:rsidRPr="00E37391">
        <w:rPr>
          <w:rFonts w:ascii="Times New Roman" w:hAnsi="Times New Roman" w:cs="Times New Roman"/>
          <w:color w:val="000000"/>
          <w:sz w:val="24"/>
          <w:szCs w:val="24"/>
          <w:lang w:val="en-GB"/>
        </w:rPr>
        <w:t>= 25.6(2)</w:t>
      </w:r>
      <w:r w:rsidRPr="00E37391">
        <w:rPr>
          <w:rFonts w:ascii="Times New Roman" w:hAnsi="Times New Roman" w:cs="Times New Roman"/>
          <w:color w:val="000000"/>
          <w:sz w:val="24"/>
          <w:szCs w:val="24"/>
          <w:lang w:val="en-GB"/>
        </w:rPr>
        <w:t xml:space="preserve">) is </w:t>
      </w:r>
      <w:r w:rsidR="009D589F" w:rsidRPr="00E37391">
        <w:rPr>
          <w:rFonts w:ascii="Times New Roman" w:eastAsiaTheme="minorEastAsia" w:hAnsi="Times New Roman" w:cs="Times New Roman"/>
          <w:sz w:val="24"/>
          <w:szCs w:val="24"/>
          <w:lang w:val="en-GB"/>
        </w:rPr>
        <w:t>virtually identical</w:t>
      </w:r>
      <w:r w:rsidR="00761586" w:rsidRPr="00E37391">
        <w:rPr>
          <w:rFonts w:ascii="Times New Roman" w:eastAsiaTheme="minorEastAsia" w:hAnsi="Times New Roman" w:cs="Times New Roman"/>
          <w:sz w:val="24"/>
          <w:szCs w:val="24"/>
          <w:lang w:val="en-US"/>
        </w:rPr>
        <w:t xml:space="preserve"> to what calculated in meyerhofferite (55(5) GPa, </w:t>
      </w:r>
      <w:r w:rsidR="00E623BB" w:rsidRPr="00E37391">
        <w:rPr>
          <w:rFonts w:ascii="Times New Roman" w:eastAsiaTheme="minorEastAsia" w:hAnsi="Times New Roman" w:cs="Times New Roman"/>
          <w:sz w:val="24"/>
          <w:szCs w:val="24"/>
          <w:lang w:val="en-US"/>
        </w:rPr>
        <w:t xml:space="preserve">(Comboni </w:t>
      </w:r>
      <w:r w:rsidR="00E623BB" w:rsidRPr="00E37391">
        <w:rPr>
          <w:rFonts w:ascii="Times New Roman" w:eastAsiaTheme="minorEastAsia" w:hAnsi="Times New Roman" w:cs="Times New Roman"/>
          <w:i/>
          <w:sz w:val="24"/>
          <w:szCs w:val="24"/>
          <w:lang w:val="en-US"/>
        </w:rPr>
        <w:t>et al.</w:t>
      </w:r>
      <w:r w:rsidR="00E623BB" w:rsidRPr="00E37391">
        <w:rPr>
          <w:rFonts w:ascii="Times New Roman" w:eastAsiaTheme="minorEastAsia" w:hAnsi="Times New Roman" w:cs="Times New Roman"/>
          <w:sz w:val="24"/>
          <w:szCs w:val="24"/>
          <w:lang w:val="en-US"/>
        </w:rPr>
        <w:t xml:space="preserve"> 2020a) </w:t>
      </w:r>
      <w:r w:rsidR="00761586" w:rsidRPr="00E37391">
        <w:rPr>
          <w:rFonts w:ascii="Times New Roman" w:eastAsiaTheme="minorEastAsia" w:hAnsi="Times New Roman" w:cs="Times New Roman"/>
          <w:sz w:val="24"/>
          <w:szCs w:val="24"/>
          <w:lang w:val="en-US"/>
        </w:rPr>
        <w:t xml:space="preserve">and </w:t>
      </w:r>
      <w:r w:rsidR="00701014" w:rsidRPr="00E37391">
        <w:rPr>
          <w:rFonts w:ascii="Times New Roman" w:hAnsi="Times New Roman" w:cs="Times New Roman"/>
          <w:color w:val="000000"/>
          <w:sz w:val="24"/>
          <w:szCs w:val="24"/>
          <w:lang w:val="en-GB"/>
        </w:rPr>
        <w:t>double</w:t>
      </w:r>
      <w:r w:rsidR="00761586" w:rsidRPr="00E37391">
        <w:rPr>
          <w:rFonts w:ascii="Times New Roman" w:hAnsi="Times New Roman" w:cs="Times New Roman"/>
          <w:color w:val="000000"/>
          <w:sz w:val="24"/>
          <w:szCs w:val="24"/>
          <w:lang w:val="en-GB"/>
        </w:rPr>
        <w:t xml:space="preserve"> than the bulk modulus of </w:t>
      </w:r>
      <w:r w:rsidR="00761586" w:rsidRPr="00E37391">
        <w:rPr>
          <w:rFonts w:ascii="Times New Roman" w:eastAsiaTheme="minorEastAsia" w:hAnsi="Times New Roman" w:cs="Times New Roman"/>
          <w:sz w:val="24"/>
          <w:szCs w:val="24"/>
          <w:lang w:val="en-US"/>
        </w:rPr>
        <w:t>inyoite (Table 4). As the B-tetrahedra are substantially uncompressible (</w:t>
      </w:r>
      <w:r w:rsidR="0060108B" w:rsidRPr="00E37391">
        <w:rPr>
          <w:rFonts w:ascii="Times New Roman" w:eastAsiaTheme="minorEastAsia" w:hAnsi="Times New Roman" w:cs="Times New Roman"/>
          <w:sz w:val="24"/>
          <w:szCs w:val="24"/>
          <w:lang w:val="en-US"/>
        </w:rPr>
        <w:t>Tab. 2</w:t>
      </w:r>
      <w:r w:rsidR="00761586" w:rsidRPr="00E37391">
        <w:rPr>
          <w:rFonts w:ascii="Times New Roman" w:eastAsiaTheme="minorEastAsia" w:hAnsi="Times New Roman" w:cs="Times New Roman"/>
          <w:sz w:val="24"/>
          <w:szCs w:val="24"/>
          <w:lang w:val="en-US"/>
        </w:rPr>
        <w:t>)</w:t>
      </w:r>
      <w:r w:rsidR="003D78DF">
        <w:rPr>
          <w:rFonts w:ascii="Times New Roman" w:eastAsiaTheme="minorEastAsia" w:hAnsi="Times New Roman" w:cs="Times New Roman"/>
          <w:sz w:val="24"/>
          <w:szCs w:val="24"/>
          <w:lang w:val="en-US"/>
        </w:rPr>
        <w:t>,</w:t>
      </w:r>
      <w:r w:rsidR="00761586" w:rsidRPr="00E37391">
        <w:rPr>
          <w:rFonts w:ascii="Times New Roman" w:hAnsi="Times New Roman" w:cs="Times New Roman"/>
          <w:lang w:val="en-US"/>
        </w:rPr>
        <w:t xml:space="preserve"> </w:t>
      </w:r>
      <w:r w:rsidR="00761586" w:rsidRPr="00E37391">
        <w:rPr>
          <w:rFonts w:ascii="Times New Roman" w:eastAsiaTheme="minorEastAsia" w:hAnsi="Times New Roman" w:cs="Times New Roman"/>
          <w:sz w:val="24"/>
          <w:szCs w:val="24"/>
          <w:lang w:val="en-US"/>
        </w:rPr>
        <w:t xml:space="preserve">this leads to the conclusion that the deformation induced by the applied pressure </w:t>
      </w:r>
      <w:r w:rsidR="00E4260A" w:rsidRPr="00E37391">
        <w:rPr>
          <w:rFonts w:ascii="Times New Roman" w:eastAsiaTheme="minorEastAsia" w:hAnsi="Times New Roman" w:cs="Times New Roman"/>
          <w:sz w:val="24"/>
          <w:szCs w:val="24"/>
          <w:lang w:val="en-US"/>
        </w:rPr>
        <w:t>is</w:t>
      </w:r>
      <w:r w:rsidR="0060108B" w:rsidRPr="00E37391">
        <w:rPr>
          <w:rFonts w:ascii="Times New Roman" w:eastAsiaTheme="minorEastAsia" w:hAnsi="Times New Roman" w:cs="Times New Roman"/>
          <w:sz w:val="24"/>
          <w:szCs w:val="24"/>
          <w:lang w:val="en-US"/>
        </w:rPr>
        <w:t xml:space="preserve"> accommodated, </w:t>
      </w:r>
      <w:r w:rsidR="00931DDC" w:rsidRPr="00E37391">
        <w:rPr>
          <w:rFonts w:ascii="Times New Roman" w:eastAsiaTheme="minorEastAsia" w:hAnsi="Times New Roman" w:cs="Times New Roman"/>
          <w:sz w:val="24"/>
          <w:szCs w:val="24"/>
          <w:lang w:val="en-US"/>
        </w:rPr>
        <w:t>in part</w:t>
      </w:r>
      <w:r w:rsidR="0060108B" w:rsidRPr="00E37391">
        <w:rPr>
          <w:rFonts w:ascii="Times New Roman" w:eastAsiaTheme="minorEastAsia" w:hAnsi="Times New Roman" w:cs="Times New Roman"/>
          <w:sz w:val="24"/>
          <w:szCs w:val="24"/>
          <w:lang w:val="en-US"/>
        </w:rPr>
        <w:t xml:space="preserve"> </w:t>
      </w:r>
      <w:r w:rsidR="0060108B" w:rsidRPr="00E37391">
        <w:rPr>
          <w:rFonts w:ascii="Times New Roman" w:hAnsi="Times New Roman" w:cs="Times New Roman"/>
          <w:sz w:val="24"/>
          <w:szCs w:val="24"/>
          <w:lang w:val="en-GB"/>
        </w:rPr>
        <w:t>by the compression of the Ca-coordination environment</w:t>
      </w:r>
      <w:r w:rsidR="00761586" w:rsidRPr="00E37391">
        <w:rPr>
          <w:rFonts w:ascii="Times New Roman" w:eastAsiaTheme="minorEastAsia" w:hAnsi="Times New Roman" w:cs="Times New Roman"/>
          <w:sz w:val="24"/>
          <w:szCs w:val="24"/>
          <w:lang w:val="en-US"/>
        </w:rPr>
        <w:t xml:space="preserve"> </w:t>
      </w:r>
      <w:r w:rsidR="0060108B" w:rsidRPr="00E37391">
        <w:rPr>
          <w:rFonts w:ascii="Times New Roman" w:eastAsiaTheme="minorEastAsia" w:hAnsi="Times New Roman" w:cs="Times New Roman"/>
          <w:sz w:val="24"/>
          <w:szCs w:val="24"/>
          <w:lang w:val="en-US"/>
        </w:rPr>
        <w:t xml:space="preserve">and, </w:t>
      </w:r>
      <w:r w:rsidR="00761586" w:rsidRPr="00E37391">
        <w:rPr>
          <w:rFonts w:ascii="Times New Roman" w:eastAsiaTheme="minorEastAsia" w:hAnsi="Times New Roman" w:cs="Times New Roman"/>
          <w:sz w:val="24"/>
          <w:szCs w:val="24"/>
          <w:lang w:val="en-US"/>
        </w:rPr>
        <w:t>mainly</w:t>
      </w:r>
      <w:r w:rsidR="0060108B" w:rsidRPr="00E37391">
        <w:rPr>
          <w:rFonts w:ascii="Times New Roman" w:eastAsiaTheme="minorEastAsia" w:hAnsi="Times New Roman" w:cs="Times New Roman"/>
          <w:sz w:val="24"/>
          <w:szCs w:val="24"/>
          <w:lang w:val="en-US"/>
        </w:rPr>
        <w:t>,</w:t>
      </w:r>
      <w:r w:rsidR="00761586" w:rsidRPr="00E37391">
        <w:rPr>
          <w:rFonts w:ascii="Times New Roman" w:eastAsiaTheme="minorEastAsia" w:hAnsi="Times New Roman" w:cs="Times New Roman"/>
          <w:sz w:val="24"/>
          <w:szCs w:val="24"/>
          <w:lang w:val="en-US"/>
        </w:rPr>
        <w:t xml:space="preserve"> through the tilting of the Ca-polyhedra and B</w:t>
      </w:r>
      <w:r w:rsidR="007E0B14" w:rsidRPr="00E37391">
        <w:rPr>
          <w:rFonts w:ascii="Times New Roman" w:eastAsiaTheme="minorEastAsia" w:hAnsi="Times New Roman" w:cs="Times New Roman"/>
          <w:sz w:val="24"/>
          <w:szCs w:val="24"/>
          <w:lang w:val="en-US"/>
        </w:rPr>
        <w:t>φ</w:t>
      </w:r>
      <w:r w:rsidR="007E0B14" w:rsidRPr="00E37391">
        <w:rPr>
          <w:rFonts w:ascii="Times New Roman" w:eastAsiaTheme="minorEastAsia" w:hAnsi="Times New Roman" w:cs="Times New Roman"/>
          <w:sz w:val="24"/>
          <w:szCs w:val="24"/>
          <w:vertAlign w:val="subscript"/>
          <w:lang w:val="en-US"/>
        </w:rPr>
        <w:t>x</w:t>
      </w:r>
      <w:r w:rsidR="00761586" w:rsidRPr="00E37391">
        <w:rPr>
          <w:rFonts w:ascii="Times New Roman" w:eastAsiaTheme="minorEastAsia" w:hAnsi="Times New Roman" w:cs="Times New Roman"/>
          <w:sz w:val="24"/>
          <w:szCs w:val="24"/>
          <w:lang w:val="en-US"/>
        </w:rPr>
        <w:t xml:space="preserve"> </w:t>
      </w:r>
      <w:r w:rsidR="007E0B14" w:rsidRPr="00E37391">
        <w:rPr>
          <w:rFonts w:ascii="Times New Roman" w:eastAsiaTheme="minorEastAsia" w:hAnsi="Times New Roman" w:cs="Times New Roman"/>
          <w:sz w:val="24"/>
          <w:szCs w:val="24"/>
          <w:lang w:val="en-US"/>
        </w:rPr>
        <w:t xml:space="preserve">units </w:t>
      </w:r>
      <w:r w:rsidR="00761586" w:rsidRPr="00E37391">
        <w:rPr>
          <w:rFonts w:ascii="Times New Roman" w:eastAsiaTheme="minorEastAsia" w:hAnsi="Times New Roman" w:cs="Times New Roman"/>
          <w:sz w:val="24"/>
          <w:szCs w:val="24"/>
          <w:lang w:val="en-US"/>
        </w:rPr>
        <w:t xml:space="preserve">around the oxygen hinges </w:t>
      </w:r>
      <w:r w:rsidR="00701014" w:rsidRPr="00E37391">
        <w:rPr>
          <w:rFonts w:ascii="Times New Roman" w:eastAsiaTheme="minorEastAsia" w:hAnsi="Times New Roman" w:cs="Times New Roman"/>
          <w:sz w:val="24"/>
          <w:szCs w:val="24"/>
          <w:lang w:val="en-US"/>
        </w:rPr>
        <w:t xml:space="preserve">and </w:t>
      </w:r>
      <w:r w:rsidR="00D31781" w:rsidRPr="00E37391">
        <w:rPr>
          <w:rFonts w:ascii="Times New Roman" w:eastAsiaTheme="minorEastAsia" w:hAnsi="Times New Roman" w:cs="Times New Roman"/>
          <w:sz w:val="24"/>
          <w:szCs w:val="24"/>
          <w:lang w:val="en-US"/>
        </w:rPr>
        <w:t xml:space="preserve">shortening </w:t>
      </w:r>
      <w:r w:rsidR="00761586" w:rsidRPr="00E37391">
        <w:rPr>
          <w:rFonts w:ascii="Times New Roman" w:eastAsiaTheme="minorEastAsia" w:hAnsi="Times New Roman" w:cs="Times New Roman"/>
          <w:sz w:val="24"/>
          <w:szCs w:val="24"/>
          <w:lang w:val="en-US"/>
        </w:rPr>
        <w:t>of the H-bonds</w:t>
      </w:r>
      <w:r w:rsidR="00161662">
        <w:rPr>
          <w:rFonts w:ascii="Times New Roman" w:eastAsiaTheme="minorEastAsia" w:hAnsi="Times New Roman" w:cs="Times New Roman"/>
          <w:sz w:val="24"/>
          <w:szCs w:val="24"/>
          <w:lang w:val="en-US"/>
        </w:rPr>
        <w:t xml:space="preserve"> </w:t>
      </w:r>
      <w:r w:rsidR="00161662" w:rsidRPr="00161662">
        <w:rPr>
          <w:rFonts w:ascii="Times New Roman" w:eastAsiaTheme="minorEastAsia" w:hAnsi="Times New Roman" w:cs="Times New Roman"/>
          <w:sz w:val="24"/>
          <w:szCs w:val="24"/>
          <w:highlight w:val="yellow"/>
          <w:lang w:val="en-US"/>
        </w:rPr>
        <w:t>(Fig. 4)</w:t>
      </w:r>
      <w:r w:rsidR="00761586" w:rsidRPr="00161662">
        <w:rPr>
          <w:rFonts w:ascii="Times New Roman" w:eastAsiaTheme="minorEastAsia" w:hAnsi="Times New Roman" w:cs="Times New Roman"/>
          <w:sz w:val="24"/>
          <w:szCs w:val="24"/>
          <w:highlight w:val="yellow"/>
          <w:lang w:val="en-US"/>
        </w:rPr>
        <w:t>.</w:t>
      </w:r>
      <w:r w:rsidR="00C57CB3" w:rsidRPr="00E37391">
        <w:rPr>
          <w:rFonts w:ascii="Times New Roman" w:eastAsiaTheme="minorEastAsia" w:hAnsi="Times New Roman" w:cs="Times New Roman"/>
          <w:sz w:val="24"/>
          <w:szCs w:val="24"/>
          <w:lang w:val="en-US"/>
        </w:rPr>
        <w:t xml:space="preserve"> </w:t>
      </w:r>
      <w:r w:rsidR="00A05CCF" w:rsidRPr="00E37391">
        <w:rPr>
          <w:rFonts w:ascii="Times New Roman" w:eastAsiaTheme="minorEastAsia" w:hAnsi="Times New Roman" w:cs="Times New Roman"/>
          <w:sz w:val="24"/>
          <w:szCs w:val="24"/>
          <w:lang w:val="en-US"/>
        </w:rPr>
        <w:t xml:space="preserve">Table 3 reports the most relevant distances and angles </w:t>
      </w:r>
      <w:r w:rsidR="00D31781" w:rsidRPr="00E37391">
        <w:rPr>
          <w:rFonts w:ascii="Times New Roman" w:eastAsiaTheme="minorEastAsia" w:hAnsi="Times New Roman" w:cs="Times New Roman"/>
          <w:sz w:val="24"/>
          <w:szCs w:val="24"/>
          <w:lang w:val="en-US"/>
        </w:rPr>
        <w:t>of</w:t>
      </w:r>
      <w:r w:rsidR="00A05CCF" w:rsidRPr="00E37391">
        <w:rPr>
          <w:rFonts w:ascii="Times New Roman" w:eastAsiaTheme="minorEastAsia" w:hAnsi="Times New Roman" w:cs="Times New Roman"/>
          <w:sz w:val="24"/>
          <w:szCs w:val="24"/>
          <w:lang w:val="en-US"/>
        </w:rPr>
        <w:t xml:space="preserve"> the comple</w:t>
      </w:r>
      <w:r w:rsidR="00A52371" w:rsidRPr="00E37391">
        <w:rPr>
          <w:rFonts w:ascii="Times New Roman" w:eastAsiaTheme="minorEastAsia" w:hAnsi="Times New Roman" w:cs="Times New Roman"/>
          <w:sz w:val="24"/>
          <w:szCs w:val="24"/>
          <w:lang w:val="en-US"/>
        </w:rPr>
        <w:t>x groups formed by Ca polyhedra</w:t>
      </w:r>
      <w:r w:rsidR="00A05CCF" w:rsidRPr="00E37391">
        <w:rPr>
          <w:rFonts w:ascii="Times New Roman" w:eastAsiaTheme="minorEastAsia" w:hAnsi="Times New Roman" w:cs="Times New Roman"/>
          <w:sz w:val="24"/>
          <w:szCs w:val="24"/>
          <w:lang w:val="en-US"/>
        </w:rPr>
        <w:t xml:space="preserve"> and the </w:t>
      </w:r>
      <w:r w:rsidR="00A05CCF" w:rsidRPr="00E37391">
        <w:rPr>
          <w:rFonts w:ascii="Times New Roman" w:hAnsi="Times New Roman" w:cs="Times New Roman"/>
          <w:color w:val="000000"/>
          <w:sz w:val="24"/>
          <w:szCs w:val="24"/>
          <w:lang w:val="en-US"/>
        </w:rPr>
        <w:t>isolated [B</w:t>
      </w:r>
      <w:r w:rsidR="00A05CCF" w:rsidRPr="00E37391">
        <w:rPr>
          <w:rFonts w:ascii="Times New Roman" w:hAnsi="Times New Roman" w:cs="Times New Roman"/>
          <w:color w:val="000000"/>
          <w:sz w:val="24"/>
          <w:szCs w:val="24"/>
          <w:vertAlign w:val="subscript"/>
          <w:lang w:val="en-US"/>
        </w:rPr>
        <w:t>3</w:t>
      </w:r>
      <w:r w:rsidR="00A05CCF" w:rsidRPr="00E37391">
        <w:rPr>
          <w:rFonts w:ascii="Times New Roman" w:hAnsi="Times New Roman" w:cs="Times New Roman"/>
          <w:color w:val="000000"/>
          <w:sz w:val="24"/>
          <w:szCs w:val="24"/>
          <w:lang w:val="en-US"/>
        </w:rPr>
        <w:t>O</w:t>
      </w:r>
      <w:r w:rsidR="00A05CCF" w:rsidRPr="00E37391">
        <w:rPr>
          <w:rFonts w:ascii="Times New Roman" w:hAnsi="Times New Roman" w:cs="Times New Roman"/>
          <w:color w:val="000000"/>
          <w:sz w:val="24"/>
          <w:szCs w:val="24"/>
          <w:vertAlign w:val="subscript"/>
          <w:lang w:val="en-US"/>
        </w:rPr>
        <w:t>3</w:t>
      </w:r>
      <w:r w:rsidR="00A05CCF" w:rsidRPr="00E37391">
        <w:rPr>
          <w:rFonts w:ascii="Times New Roman" w:hAnsi="Times New Roman" w:cs="Times New Roman"/>
          <w:color w:val="000000"/>
          <w:sz w:val="24"/>
          <w:szCs w:val="24"/>
          <w:lang w:val="en-US"/>
        </w:rPr>
        <w:t>(OH)</w:t>
      </w:r>
      <w:r w:rsidR="00A05CCF" w:rsidRPr="00E37391">
        <w:rPr>
          <w:rFonts w:ascii="Times New Roman" w:hAnsi="Times New Roman" w:cs="Times New Roman"/>
          <w:color w:val="000000"/>
          <w:sz w:val="24"/>
          <w:szCs w:val="24"/>
          <w:vertAlign w:val="subscript"/>
          <w:lang w:val="en-US"/>
        </w:rPr>
        <w:t>5</w:t>
      </w:r>
      <w:r w:rsidR="00A05CCF" w:rsidRPr="00E37391">
        <w:rPr>
          <w:rFonts w:ascii="Times New Roman" w:hAnsi="Times New Roman" w:cs="Times New Roman"/>
          <w:color w:val="000000"/>
          <w:sz w:val="24"/>
          <w:szCs w:val="24"/>
          <w:lang w:val="en-US"/>
        </w:rPr>
        <w:t>]</w:t>
      </w:r>
      <w:r w:rsidR="00A05CCF" w:rsidRPr="00E37391">
        <w:rPr>
          <w:rFonts w:ascii="Times New Roman" w:hAnsi="Times New Roman" w:cs="Times New Roman"/>
          <w:color w:val="000000"/>
          <w:sz w:val="24"/>
          <w:szCs w:val="24"/>
          <w:vertAlign w:val="superscript"/>
          <w:lang w:val="en-US"/>
        </w:rPr>
        <w:t>-2</w:t>
      </w:r>
      <w:r w:rsidR="00A05CCF" w:rsidRPr="00E37391">
        <w:rPr>
          <w:rFonts w:ascii="Times New Roman" w:hAnsi="Times New Roman" w:cs="Times New Roman"/>
          <w:color w:val="000000"/>
          <w:sz w:val="24"/>
          <w:szCs w:val="24"/>
          <w:lang w:val="en-US"/>
        </w:rPr>
        <w:t xml:space="preserve"> polyions (Fig.1). </w:t>
      </w:r>
      <w:r w:rsidR="00CB4E62" w:rsidRPr="00E37391">
        <w:rPr>
          <w:rFonts w:ascii="Times New Roman" w:hAnsi="Times New Roman" w:cs="Times New Roman"/>
          <w:color w:val="000000"/>
          <w:sz w:val="24"/>
          <w:szCs w:val="24"/>
          <w:lang w:val="en-US"/>
        </w:rPr>
        <w:t xml:space="preserve"> Similarly to the </w:t>
      </w:r>
      <w:r w:rsidR="0060108B" w:rsidRPr="00E37391">
        <w:rPr>
          <w:rFonts w:ascii="Times New Roman" w:hAnsi="Times New Roman" w:cs="Times New Roman"/>
          <w:sz w:val="24"/>
          <w:szCs w:val="24"/>
          <w:lang w:val="en-US"/>
        </w:rPr>
        <w:t xml:space="preserve">oxygen-oxygen distances of the </w:t>
      </w:r>
      <w:r w:rsidR="00CD2BC0">
        <w:rPr>
          <w:rFonts w:ascii="Times New Roman" w:hAnsi="Times New Roman" w:cs="Times New Roman"/>
          <w:sz w:val="24"/>
          <w:szCs w:val="24"/>
          <w:lang w:val="en-US"/>
        </w:rPr>
        <w:t>twelve</w:t>
      </w:r>
      <w:r w:rsidR="00CD2BC0" w:rsidRPr="00E37391">
        <w:rPr>
          <w:rFonts w:ascii="Times New Roman" w:hAnsi="Times New Roman" w:cs="Times New Roman"/>
          <w:sz w:val="24"/>
          <w:szCs w:val="24"/>
          <w:lang w:val="en-US"/>
        </w:rPr>
        <w:t xml:space="preserve"> </w:t>
      </w:r>
      <w:r w:rsidR="0060108B" w:rsidRPr="00E37391">
        <w:rPr>
          <w:rFonts w:ascii="Times New Roman" w:hAnsi="Times New Roman" w:cs="Times New Roman"/>
          <w:sz w:val="24"/>
          <w:szCs w:val="24"/>
          <w:lang w:val="en-US"/>
        </w:rPr>
        <w:t>hydrogen bonds</w:t>
      </w:r>
      <w:r w:rsidR="00CB4E62" w:rsidRPr="00E37391">
        <w:rPr>
          <w:rFonts w:ascii="Times New Roman" w:hAnsi="Times New Roman" w:cs="Times New Roman"/>
          <w:color w:val="000000"/>
          <w:sz w:val="24"/>
          <w:szCs w:val="24"/>
          <w:lang w:val="en-US"/>
        </w:rPr>
        <w:t xml:space="preserve">, </w:t>
      </w:r>
      <w:r w:rsidR="007E0B14" w:rsidRPr="00E37391">
        <w:rPr>
          <w:rFonts w:ascii="Times New Roman" w:hAnsi="Times New Roman" w:cs="Times New Roman"/>
          <w:color w:val="000000"/>
          <w:sz w:val="24"/>
          <w:szCs w:val="24"/>
          <w:lang w:val="en-US"/>
        </w:rPr>
        <w:t>also the selected</w:t>
      </w:r>
      <w:r w:rsidR="00A05CCF" w:rsidRPr="00E37391">
        <w:rPr>
          <w:rFonts w:ascii="Times New Roman" w:hAnsi="Times New Roman" w:cs="Times New Roman"/>
          <w:color w:val="000000"/>
          <w:sz w:val="24"/>
          <w:szCs w:val="24"/>
          <w:lang w:val="en-US"/>
        </w:rPr>
        <w:t xml:space="preserve"> O-O-O angles</w:t>
      </w:r>
      <w:r w:rsidR="00CB4E62" w:rsidRPr="00E37391">
        <w:rPr>
          <w:rFonts w:ascii="Times New Roman" w:hAnsi="Times New Roman" w:cs="Times New Roman"/>
          <w:color w:val="000000"/>
          <w:sz w:val="24"/>
          <w:szCs w:val="24"/>
          <w:lang w:val="en-US"/>
        </w:rPr>
        <w:t xml:space="preserve"> display a modest and steady evolution (Table 3</w:t>
      </w:r>
      <w:r w:rsidR="00161662" w:rsidRPr="00161662">
        <w:rPr>
          <w:rFonts w:ascii="Times New Roman" w:hAnsi="Times New Roman" w:cs="Times New Roman"/>
          <w:color w:val="000000"/>
          <w:sz w:val="24"/>
          <w:szCs w:val="24"/>
          <w:highlight w:val="yellow"/>
          <w:lang w:val="en-US"/>
        </w:rPr>
        <w:t>, Fig. 4</w:t>
      </w:r>
      <w:r w:rsidR="00CB4E62" w:rsidRPr="00161662">
        <w:rPr>
          <w:rFonts w:ascii="Times New Roman" w:hAnsi="Times New Roman" w:cs="Times New Roman"/>
          <w:color w:val="000000"/>
          <w:sz w:val="24"/>
          <w:szCs w:val="24"/>
          <w:highlight w:val="yellow"/>
          <w:lang w:val="en-US"/>
        </w:rPr>
        <w:t>)</w:t>
      </w:r>
      <w:r w:rsidR="00A05CCF" w:rsidRPr="00161662">
        <w:rPr>
          <w:rFonts w:ascii="Times New Roman" w:hAnsi="Times New Roman" w:cs="Times New Roman"/>
          <w:color w:val="000000"/>
          <w:sz w:val="24"/>
          <w:szCs w:val="24"/>
          <w:highlight w:val="yellow"/>
          <w:lang w:val="en-US"/>
        </w:rPr>
        <w:t>.</w:t>
      </w:r>
      <w:r w:rsidR="00A05CCF" w:rsidRPr="00E37391">
        <w:rPr>
          <w:rFonts w:ascii="Times New Roman" w:hAnsi="Times New Roman" w:cs="Times New Roman"/>
          <w:color w:val="000000"/>
          <w:sz w:val="24"/>
          <w:szCs w:val="24"/>
          <w:lang w:val="en-US"/>
        </w:rPr>
        <w:t xml:space="preserve"> </w:t>
      </w:r>
      <w:r w:rsidR="007E0B14" w:rsidRPr="00E37391">
        <w:rPr>
          <w:rFonts w:ascii="Times New Roman" w:hAnsi="Times New Roman" w:cs="Times New Roman"/>
          <w:color w:val="000000"/>
          <w:sz w:val="24"/>
          <w:szCs w:val="24"/>
          <w:lang w:val="en-US"/>
        </w:rPr>
        <w:t>All the angles reported in Table 3 do not deform dramatically: the</w:t>
      </w:r>
      <w:r w:rsidR="00A05CCF" w:rsidRPr="00E37391">
        <w:rPr>
          <w:rFonts w:ascii="Times New Roman" w:hAnsi="Times New Roman" w:cs="Times New Roman"/>
          <w:color w:val="000000"/>
          <w:sz w:val="24"/>
          <w:szCs w:val="24"/>
          <w:lang w:val="en-US"/>
        </w:rPr>
        <w:t xml:space="preserve"> difference between the values at ambient pressure </w:t>
      </w:r>
      <w:r w:rsidR="00650FC6" w:rsidRPr="00E37391">
        <w:rPr>
          <w:rFonts w:ascii="Times New Roman" w:hAnsi="Times New Roman" w:cs="Times New Roman"/>
          <w:color w:val="000000"/>
          <w:sz w:val="24"/>
          <w:szCs w:val="24"/>
          <w:lang w:val="en-US"/>
        </w:rPr>
        <w:t>and those</w:t>
      </w:r>
      <w:r w:rsidR="00A05CCF" w:rsidRPr="00E37391">
        <w:rPr>
          <w:rFonts w:ascii="Times New Roman" w:hAnsi="Times New Roman" w:cs="Times New Roman"/>
          <w:color w:val="000000"/>
          <w:sz w:val="24"/>
          <w:szCs w:val="24"/>
          <w:lang w:val="en-US"/>
        </w:rPr>
        <w:t xml:space="preserve"> immediately before the phase transition do</w:t>
      </w:r>
      <w:r w:rsidR="00CB4E62" w:rsidRPr="00E37391">
        <w:rPr>
          <w:rFonts w:ascii="Times New Roman" w:hAnsi="Times New Roman" w:cs="Times New Roman"/>
          <w:color w:val="000000"/>
          <w:sz w:val="24"/>
          <w:szCs w:val="24"/>
          <w:lang w:val="en-US"/>
        </w:rPr>
        <w:t>es</w:t>
      </w:r>
      <w:r w:rsidR="00A05CCF" w:rsidRPr="00E37391">
        <w:rPr>
          <w:rFonts w:ascii="Times New Roman" w:hAnsi="Times New Roman" w:cs="Times New Roman"/>
          <w:color w:val="000000"/>
          <w:sz w:val="24"/>
          <w:szCs w:val="24"/>
          <w:lang w:val="en-US"/>
        </w:rPr>
        <w:t xml:space="preserve"> not exceed </w:t>
      </w:r>
      <w:r w:rsidR="002E3DE7" w:rsidRPr="00E37391">
        <w:rPr>
          <w:rFonts w:ascii="Times New Roman" w:hAnsi="Times New Roman" w:cs="Times New Roman"/>
          <w:color w:val="000000"/>
          <w:sz w:val="24"/>
          <w:szCs w:val="24"/>
          <w:lang w:val="en-US"/>
        </w:rPr>
        <w:t xml:space="preserve">±2.5°. </w:t>
      </w:r>
      <w:r w:rsidR="00CB4E62" w:rsidRPr="00E37391">
        <w:rPr>
          <w:rFonts w:ascii="Times New Roman" w:hAnsi="Times New Roman" w:cs="Times New Roman"/>
          <w:color w:val="000000"/>
          <w:sz w:val="24"/>
          <w:szCs w:val="24"/>
          <w:lang w:val="en-US"/>
        </w:rPr>
        <w:t>Also,</w:t>
      </w:r>
      <w:r w:rsidR="002E3DE7" w:rsidRPr="00E37391">
        <w:rPr>
          <w:rFonts w:ascii="Times New Roman" w:hAnsi="Times New Roman" w:cs="Times New Roman"/>
          <w:color w:val="000000"/>
          <w:sz w:val="24"/>
          <w:szCs w:val="24"/>
          <w:lang w:val="en-US"/>
        </w:rPr>
        <w:t xml:space="preserve"> the </w:t>
      </w:r>
      <w:r w:rsidR="00A52371" w:rsidRPr="00E37391">
        <w:rPr>
          <w:rFonts w:ascii="Times New Roman" w:hAnsi="Times New Roman" w:cs="Times New Roman"/>
          <w:color w:val="000000"/>
          <w:sz w:val="24"/>
          <w:szCs w:val="24"/>
          <w:lang w:val="en-US"/>
        </w:rPr>
        <w:t>length</w:t>
      </w:r>
      <w:r w:rsidR="002E3DE7" w:rsidRPr="00E37391">
        <w:rPr>
          <w:rFonts w:ascii="Times New Roman" w:hAnsi="Times New Roman" w:cs="Times New Roman"/>
          <w:color w:val="000000"/>
          <w:sz w:val="24"/>
          <w:szCs w:val="24"/>
          <w:lang w:val="en-US"/>
        </w:rPr>
        <w:t xml:space="preserve"> </w:t>
      </w:r>
      <w:r w:rsidR="00A52371" w:rsidRPr="00E37391">
        <w:rPr>
          <w:rFonts w:ascii="Times New Roman" w:hAnsi="Times New Roman" w:cs="Times New Roman"/>
          <w:color w:val="000000"/>
          <w:sz w:val="24"/>
          <w:szCs w:val="24"/>
          <w:lang w:val="en-US"/>
        </w:rPr>
        <w:t>of selected</w:t>
      </w:r>
      <w:r w:rsidR="00CB4E62" w:rsidRPr="00E37391">
        <w:rPr>
          <w:rFonts w:ascii="Times New Roman" w:hAnsi="Times New Roman" w:cs="Times New Roman"/>
          <w:color w:val="000000"/>
          <w:sz w:val="24"/>
          <w:szCs w:val="24"/>
          <w:lang w:val="en-US"/>
        </w:rPr>
        <w:t xml:space="preserve"> O-O </w:t>
      </w:r>
      <w:r w:rsidR="00D31781" w:rsidRPr="00E37391">
        <w:rPr>
          <w:rFonts w:ascii="Times New Roman" w:hAnsi="Times New Roman" w:cs="Times New Roman"/>
          <w:color w:val="000000"/>
          <w:sz w:val="24"/>
          <w:szCs w:val="24"/>
          <w:lang w:val="en-US"/>
        </w:rPr>
        <w:t xml:space="preserve">interatomic </w:t>
      </w:r>
      <w:r w:rsidR="00CB4E62" w:rsidRPr="00E37391">
        <w:rPr>
          <w:rFonts w:ascii="Times New Roman" w:hAnsi="Times New Roman" w:cs="Times New Roman"/>
          <w:color w:val="000000"/>
          <w:sz w:val="24"/>
          <w:szCs w:val="24"/>
          <w:lang w:val="en-US"/>
        </w:rPr>
        <w:t xml:space="preserve">distances, displayed in Table 3, </w:t>
      </w:r>
      <w:r w:rsidR="002E3DE7" w:rsidRPr="00E37391">
        <w:rPr>
          <w:rFonts w:ascii="Times New Roman" w:hAnsi="Times New Roman" w:cs="Times New Roman"/>
          <w:color w:val="000000"/>
          <w:sz w:val="24"/>
          <w:szCs w:val="24"/>
          <w:lang w:val="en-US"/>
        </w:rPr>
        <w:t xml:space="preserve">do not show any major alteration (the maximum Δ is around 0.2 Å). </w:t>
      </w:r>
      <w:r w:rsidR="00374DC6" w:rsidRPr="00E37391">
        <w:rPr>
          <w:rFonts w:ascii="Times New Roman" w:hAnsi="Times New Roman" w:cs="Times New Roman"/>
          <w:color w:val="000000"/>
          <w:sz w:val="24"/>
          <w:szCs w:val="24"/>
          <w:lang w:val="en-US"/>
        </w:rPr>
        <w:t>It follows that, as could have been expected, the shortening</w:t>
      </w:r>
      <w:r w:rsidR="003D78DF">
        <w:rPr>
          <w:rFonts w:ascii="Times New Roman" w:hAnsi="Times New Roman" w:cs="Times New Roman"/>
          <w:color w:val="000000"/>
          <w:sz w:val="24"/>
          <w:szCs w:val="24"/>
          <w:lang w:val="en-US"/>
        </w:rPr>
        <w:t xml:space="preserve"> of the cation-anion distances </w:t>
      </w:r>
      <w:r w:rsidR="00374DC6" w:rsidRPr="00E37391">
        <w:rPr>
          <w:rFonts w:ascii="Times New Roman" w:hAnsi="Times New Roman" w:cs="Times New Roman"/>
          <w:color w:val="000000"/>
          <w:sz w:val="24"/>
          <w:szCs w:val="24"/>
          <w:lang w:val="en-US"/>
        </w:rPr>
        <w:t xml:space="preserve">is only </w:t>
      </w:r>
      <w:r w:rsidR="00931DDC" w:rsidRPr="00E37391">
        <w:rPr>
          <w:rFonts w:ascii="Times New Roman" w:hAnsi="Times New Roman" w:cs="Times New Roman"/>
          <w:color w:val="000000"/>
          <w:sz w:val="24"/>
          <w:szCs w:val="24"/>
          <w:lang w:val="en-US"/>
        </w:rPr>
        <w:t>secondary</w:t>
      </w:r>
      <w:r w:rsidR="00374DC6" w:rsidRPr="00E37391">
        <w:rPr>
          <w:rFonts w:ascii="Times New Roman" w:hAnsi="Times New Roman" w:cs="Times New Roman"/>
          <w:color w:val="000000"/>
          <w:sz w:val="24"/>
          <w:szCs w:val="24"/>
          <w:lang w:val="en-US"/>
        </w:rPr>
        <w:t xml:space="preserve"> in accommodating the structure deformation</w:t>
      </w:r>
      <w:r w:rsidR="00931DDC" w:rsidRPr="00E37391">
        <w:rPr>
          <w:rFonts w:ascii="Times New Roman" w:hAnsi="Times New Roman" w:cs="Times New Roman"/>
          <w:color w:val="000000"/>
          <w:sz w:val="24"/>
          <w:szCs w:val="24"/>
          <w:lang w:val="en-US"/>
        </w:rPr>
        <w:t>,</w:t>
      </w:r>
      <w:r w:rsidR="00374DC6" w:rsidRPr="00E37391">
        <w:rPr>
          <w:rFonts w:ascii="Times New Roman" w:hAnsi="Times New Roman" w:cs="Times New Roman"/>
          <w:color w:val="000000"/>
          <w:sz w:val="24"/>
          <w:szCs w:val="24"/>
          <w:lang w:val="en-US"/>
        </w:rPr>
        <w:t xml:space="preserve"> </w:t>
      </w:r>
      <w:r w:rsidR="00E4260A" w:rsidRPr="00E37391">
        <w:rPr>
          <w:rFonts w:ascii="Times New Roman" w:hAnsi="Times New Roman" w:cs="Times New Roman"/>
          <w:color w:val="000000"/>
          <w:sz w:val="24"/>
          <w:szCs w:val="24"/>
          <w:lang w:val="en-US"/>
        </w:rPr>
        <w:t>which</w:t>
      </w:r>
      <w:r w:rsidR="00374DC6" w:rsidRPr="00E37391">
        <w:rPr>
          <w:rFonts w:ascii="Times New Roman" w:hAnsi="Times New Roman" w:cs="Times New Roman"/>
          <w:color w:val="000000"/>
          <w:sz w:val="24"/>
          <w:szCs w:val="24"/>
          <w:lang w:val="en-US"/>
        </w:rPr>
        <w:t xml:space="preserve"> is </w:t>
      </w:r>
      <w:r w:rsidR="00B74DFC" w:rsidRPr="00E37391">
        <w:rPr>
          <w:rFonts w:ascii="Times New Roman" w:hAnsi="Times New Roman" w:cs="Times New Roman"/>
          <w:color w:val="000000"/>
          <w:sz w:val="24"/>
          <w:szCs w:val="24"/>
          <w:lang w:val="en-US"/>
        </w:rPr>
        <w:t xml:space="preserve">mainly </w:t>
      </w:r>
      <w:r w:rsidR="003D78DF">
        <w:rPr>
          <w:rFonts w:ascii="Times New Roman" w:hAnsi="Times New Roman" w:cs="Times New Roman"/>
          <w:color w:val="000000"/>
          <w:sz w:val="24"/>
          <w:szCs w:val="24"/>
          <w:lang w:val="en-US"/>
        </w:rPr>
        <w:t>governed</w:t>
      </w:r>
      <w:r w:rsidR="00CB4E62" w:rsidRPr="00E37391">
        <w:rPr>
          <w:rFonts w:ascii="Times New Roman" w:hAnsi="Times New Roman" w:cs="Times New Roman"/>
          <w:color w:val="000000"/>
          <w:sz w:val="24"/>
          <w:szCs w:val="24"/>
          <w:lang w:val="en-US"/>
        </w:rPr>
        <w:t xml:space="preserve"> by </w:t>
      </w:r>
      <w:r w:rsidR="00374DC6" w:rsidRPr="00E37391">
        <w:rPr>
          <w:rFonts w:ascii="Times New Roman" w:hAnsi="Times New Roman" w:cs="Times New Roman"/>
          <w:color w:val="000000"/>
          <w:sz w:val="24"/>
          <w:szCs w:val="24"/>
          <w:lang w:val="en-US"/>
        </w:rPr>
        <w:t>deforming the</w:t>
      </w:r>
      <w:r w:rsidR="00BA74F8" w:rsidRPr="00E37391">
        <w:rPr>
          <w:rFonts w:ascii="Times New Roman" w:hAnsi="Times New Roman" w:cs="Times New Roman"/>
          <w:color w:val="000000"/>
          <w:sz w:val="24"/>
          <w:szCs w:val="24"/>
          <w:lang w:val="en-US"/>
        </w:rPr>
        <w:t xml:space="preserve"> isolated Ca</w:t>
      </w:r>
      <w:r w:rsidR="00BA74F8" w:rsidRPr="00E37391">
        <w:rPr>
          <w:rFonts w:ascii="Times New Roman" w:hAnsi="Times New Roman" w:cs="Times New Roman"/>
          <w:color w:val="000000"/>
          <w:sz w:val="24"/>
          <w:szCs w:val="24"/>
          <w:vertAlign w:val="subscript"/>
          <w:lang w:val="en-US"/>
        </w:rPr>
        <w:t>2</w:t>
      </w:r>
      <w:r w:rsidR="00BA74F8" w:rsidRPr="00E37391">
        <w:rPr>
          <w:rFonts w:ascii="Times New Roman" w:hAnsi="Times New Roman" w:cs="Times New Roman"/>
          <w:color w:val="000000"/>
          <w:sz w:val="24"/>
          <w:szCs w:val="24"/>
          <w:lang w:val="en-US"/>
        </w:rPr>
        <w:t>B</w:t>
      </w:r>
      <w:r w:rsidR="00BA74F8" w:rsidRPr="00E37391">
        <w:rPr>
          <w:rFonts w:ascii="Times New Roman" w:hAnsi="Times New Roman" w:cs="Times New Roman"/>
          <w:color w:val="000000"/>
          <w:sz w:val="24"/>
          <w:szCs w:val="24"/>
          <w:vertAlign w:val="subscript"/>
          <w:lang w:val="en-US"/>
        </w:rPr>
        <w:t>6</w:t>
      </w:r>
      <w:r w:rsidR="00BA74F8" w:rsidRPr="00E37391">
        <w:rPr>
          <w:rFonts w:ascii="Times New Roman" w:hAnsi="Times New Roman" w:cs="Times New Roman"/>
          <w:color w:val="000000"/>
          <w:sz w:val="24"/>
          <w:szCs w:val="24"/>
          <w:lang w:val="en-US"/>
        </w:rPr>
        <w:t>(OH)</w:t>
      </w:r>
      <w:r w:rsidR="00BA74F8" w:rsidRPr="00E37391">
        <w:rPr>
          <w:rFonts w:ascii="Times New Roman" w:hAnsi="Times New Roman" w:cs="Times New Roman"/>
          <w:color w:val="000000"/>
          <w:sz w:val="24"/>
          <w:szCs w:val="24"/>
          <w:vertAlign w:val="subscript"/>
          <w:lang w:val="en-US"/>
        </w:rPr>
        <w:t>10</w:t>
      </w:r>
      <w:r w:rsidR="00BA74F8" w:rsidRPr="00E37391">
        <w:rPr>
          <w:rFonts w:ascii="Times New Roman" w:hAnsi="Times New Roman" w:cs="Times New Roman"/>
          <w:color w:val="000000"/>
          <w:sz w:val="24"/>
          <w:szCs w:val="24"/>
          <w:lang w:val="en-US"/>
        </w:rPr>
        <w:t>(H</w:t>
      </w:r>
      <w:r w:rsidR="00BA74F8" w:rsidRPr="00E37391">
        <w:rPr>
          <w:rFonts w:ascii="Times New Roman" w:hAnsi="Times New Roman" w:cs="Times New Roman"/>
          <w:color w:val="000000"/>
          <w:sz w:val="24"/>
          <w:szCs w:val="24"/>
          <w:vertAlign w:val="subscript"/>
          <w:lang w:val="en-US"/>
        </w:rPr>
        <w:t>2</w:t>
      </w:r>
      <w:r w:rsidR="00BA74F8" w:rsidRPr="00E37391">
        <w:rPr>
          <w:rFonts w:ascii="Times New Roman" w:hAnsi="Times New Roman" w:cs="Times New Roman"/>
          <w:color w:val="000000"/>
          <w:sz w:val="24"/>
          <w:szCs w:val="24"/>
          <w:lang w:val="en-US"/>
        </w:rPr>
        <w:t>O)</w:t>
      </w:r>
      <w:r w:rsidR="00BA74F8" w:rsidRPr="00E37391">
        <w:rPr>
          <w:rFonts w:ascii="Times New Roman" w:hAnsi="Times New Roman" w:cs="Times New Roman"/>
          <w:color w:val="000000"/>
          <w:sz w:val="24"/>
          <w:szCs w:val="24"/>
          <w:vertAlign w:val="subscript"/>
          <w:lang w:val="en-US"/>
        </w:rPr>
        <w:t>6</w:t>
      </w:r>
      <w:r w:rsidR="00CB4E62" w:rsidRPr="00E37391">
        <w:rPr>
          <w:rFonts w:ascii="Times New Roman" w:hAnsi="Times New Roman" w:cs="Times New Roman"/>
          <w:color w:val="000000"/>
          <w:sz w:val="24"/>
          <w:szCs w:val="24"/>
          <w:vertAlign w:val="subscript"/>
          <w:lang w:val="en-US"/>
        </w:rPr>
        <w:t xml:space="preserve"> </w:t>
      </w:r>
      <w:r w:rsidR="00CB4E62" w:rsidRPr="00E37391">
        <w:rPr>
          <w:rFonts w:ascii="Times New Roman" w:hAnsi="Times New Roman" w:cs="Times New Roman"/>
          <w:color w:val="000000"/>
          <w:sz w:val="24"/>
          <w:szCs w:val="24"/>
          <w:lang w:val="en-US"/>
        </w:rPr>
        <w:t>groups</w:t>
      </w:r>
      <w:r w:rsidR="00BA74F8" w:rsidRPr="00E37391">
        <w:rPr>
          <w:rFonts w:ascii="Times New Roman" w:hAnsi="Times New Roman" w:cs="Times New Roman"/>
          <w:color w:val="000000"/>
          <w:sz w:val="24"/>
          <w:szCs w:val="24"/>
          <w:lang w:val="en-US"/>
        </w:rPr>
        <w:t xml:space="preserve"> </w:t>
      </w:r>
      <w:r w:rsidR="00CB4E62" w:rsidRPr="00E37391">
        <w:rPr>
          <w:rFonts w:ascii="Times New Roman" w:hAnsi="Times New Roman" w:cs="Times New Roman"/>
          <w:color w:val="000000"/>
          <w:sz w:val="24"/>
          <w:szCs w:val="24"/>
          <w:lang w:val="en-US"/>
        </w:rPr>
        <w:t>(</w:t>
      </w:r>
      <w:r w:rsidR="00BA74F8" w:rsidRPr="00E37391">
        <w:rPr>
          <w:rFonts w:ascii="Times New Roman" w:hAnsi="Times New Roman" w:cs="Times New Roman"/>
          <w:color w:val="000000"/>
          <w:sz w:val="24"/>
          <w:szCs w:val="24"/>
          <w:lang w:val="en-US"/>
        </w:rPr>
        <w:t>formed by 2 Ca-polyhedra and 2 [B</w:t>
      </w:r>
      <w:r w:rsidR="00BA74F8" w:rsidRPr="00E37391">
        <w:rPr>
          <w:rFonts w:ascii="Times New Roman" w:hAnsi="Times New Roman" w:cs="Times New Roman"/>
          <w:color w:val="000000"/>
          <w:sz w:val="24"/>
          <w:szCs w:val="24"/>
          <w:vertAlign w:val="subscript"/>
          <w:lang w:val="en-US"/>
        </w:rPr>
        <w:t>3</w:t>
      </w:r>
      <w:r w:rsidR="00BA74F8" w:rsidRPr="00E37391">
        <w:rPr>
          <w:rFonts w:ascii="Times New Roman" w:hAnsi="Times New Roman" w:cs="Times New Roman"/>
          <w:color w:val="000000"/>
          <w:sz w:val="24"/>
          <w:szCs w:val="24"/>
          <w:lang w:val="en-US"/>
        </w:rPr>
        <w:t>O</w:t>
      </w:r>
      <w:r w:rsidR="00BA74F8" w:rsidRPr="00E37391">
        <w:rPr>
          <w:rFonts w:ascii="Times New Roman" w:hAnsi="Times New Roman" w:cs="Times New Roman"/>
          <w:color w:val="000000"/>
          <w:sz w:val="24"/>
          <w:szCs w:val="24"/>
          <w:vertAlign w:val="subscript"/>
          <w:lang w:val="en-US"/>
        </w:rPr>
        <w:t>3</w:t>
      </w:r>
      <w:r w:rsidR="00BA74F8" w:rsidRPr="00E37391">
        <w:rPr>
          <w:rFonts w:ascii="Times New Roman" w:hAnsi="Times New Roman" w:cs="Times New Roman"/>
          <w:color w:val="000000"/>
          <w:sz w:val="24"/>
          <w:szCs w:val="24"/>
          <w:lang w:val="en-US"/>
        </w:rPr>
        <w:t>(OH)</w:t>
      </w:r>
      <w:r w:rsidR="00BA74F8" w:rsidRPr="00E37391">
        <w:rPr>
          <w:rFonts w:ascii="Times New Roman" w:hAnsi="Times New Roman" w:cs="Times New Roman"/>
          <w:color w:val="000000"/>
          <w:sz w:val="24"/>
          <w:szCs w:val="24"/>
          <w:vertAlign w:val="subscript"/>
          <w:lang w:val="en-US"/>
        </w:rPr>
        <w:t>5</w:t>
      </w:r>
      <w:r w:rsidR="00BA74F8" w:rsidRPr="00E37391">
        <w:rPr>
          <w:rFonts w:ascii="Times New Roman" w:hAnsi="Times New Roman" w:cs="Times New Roman"/>
          <w:color w:val="000000"/>
          <w:sz w:val="24"/>
          <w:szCs w:val="24"/>
          <w:lang w:val="en-US"/>
        </w:rPr>
        <w:t>]</w:t>
      </w:r>
      <w:r w:rsidR="00BA74F8" w:rsidRPr="00E37391">
        <w:rPr>
          <w:rFonts w:ascii="Times New Roman" w:hAnsi="Times New Roman" w:cs="Times New Roman"/>
          <w:color w:val="000000"/>
          <w:sz w:val="24"/>
          <w:szCs w:val="24"/>
          <w:vertAlign w:val="superscript"/>
          <w:lang w:val="en-US"/>
        </w:rPr>
        <w:t>-2</w:t>
      </w:r>
      <w:r w:rsidR="00BA74F8" w:rsidRPr="00E37391">
        <w:rPr>
          <w:rFonts w:ascii="Times New Roman" w:hAnsi="Times New Roman" w:cs="Times New Roman"/>
          <w:color w:val="000000"/>
          <w:sz w:val="24"/>
          <w:szCs w:val="24"/>
          <w:lang w:val="en-US"/>
        </w:rPr>
        <w:t xml:space="preserve"> polyions</w:t>
      </w:r>
      <w:r w:rsidR="00CB4E62" w:rsidRPr="00E37391">
        <w:rPr>
          <w:rFonts w:ascii="Times New Roman" w:hAnsi="Times New Roman" w:cs="Times New Roman"/>
          <w:color w:val="000000"/>
          <w:sz w:val="24"/>
          <w:szCs w:val="24"/>
          <w:lang w:val="en-US"/>
        </w:rPr>
        <w:t xml:space="preserve">) </w:t>
      </w:r>
      <w:r w:rsidR="00374DC6" w:rsidRPr="00E37391">
        <w:rPr>
          <w:rFonts w:ascii="Times New Roman" w:hAnsi="Times New Roman" w:cs="Times New Roman"/>
          <w:color w:val="000000"/>
          <w:sz w:val="24"/>
          <w:szCs w:val="24"/>
          <w:lang w:val="en-US"/>
        </w:rPr>
        <w:t>and</w:t>
      </w:r>
      <w:r w:rsidR="00B74DFC" w:rsidRPr="00E37391">
        <w:rPr>
          <w:rFonts w:ascii="Times New Roman" w:hAnsi="Times New Roman" w:cs="Times New Roman"/>
          <w:color w:val="000000"/>
          <w:sz w:val="24"/>
          <w:szCs w:val="24"/>
          <w:lang w:val="en-US"/>
        </w:rPr>
        <w:t xml:space="preserve"> the</w:t>
      </w:r>
      <w:r w:rsidR="00CB4E62" w:rsidRPr="00E37391">
        <w:rPr>
          <w:rFonts w:ascii="Times New Roman" w:hAnsi="Times New Roman" w:cs="Times New Roman"/>
          <w:color w:val="000000"/>
          <w:sz w:val="24"/>
          <w:szCs w:val="24"/>
          <w:lang w:val="en-US"/>
        </w:rPr>
        <w:t xml:space="preserve"> hydrogen bond network</w:t>
      </w:r>
      <w:r w:rsidR="00161662">
        <w:rPr>
          <w:rFonts w:ascii="Times New Roman" w:hAnsi="Times New Roman" w:cs="Times New Roman"/>
          <w:color w:val="000000"/>
          <w:sz w:val="24"/>
          <w:szCs w:val="24"/>
          <w:lang w:val="en-US"/>
        </w:rPr>
        <w:t xml:space="preserve"> (</w:t>
      </w:r>
      <w:r w:rsidR="00161662" w:rsidRPr="00161662">
        <w:rPr>
          <w:rFonts w:ascii="Times New Roman" w:hAnsi="Times New Roman" w:cs="Times New Roman"/>
          <w:color w:val="000000"/>
          <w:sz w:val="24"/>
          <w:szCs w:val="24"/>
          <w:highlight w:val="yellow"/>
          <w:lang w:val="en-US"/>
        </w:rPr>
        <w:t>Fig. 4)</w:t>
      </w:r>
      <w:r w:rsidR="00374DC6" w:rsidRPr="00161662">
        <w:rPr>
          <w:rFonts w:ascii="Times New Roman" w:hAnsi="Times New Roman" w:cs="Times New Roman"/>
          <w:color w:val="000000"/>
          <w:sz w:val="24"/>
          <w:szCs w:val="24"/>
          <w:highlight w:val="yellow"/>
          <w:lang w:val="en-US"/>
        </w:rPr>
        <w:t>.</w:t>
      </w:r>
      <w:r w:rsidR="000C02CC" w:rsidRPr="00E37391">
        <w:rPr>
          <w:rFonts w:ascii="Times New Roman" w:hAnsi="Times New Roman" w:cs="Times New Roman"/>
          <w:color w:val="000000"/>
          <w:sz w:val="24"/>
          <w:szCs w:val="24"/>
          <w:lang w:val="en-US"/>
        </w:rPr>
        <w:t xml:space="preserve"> Several attempts were made to collect data at ambient pressure </w:t>
      </w:r>
      <w:r w:rsidR="00B1370A" w:rsidRPr="00E37391">
        <w:rPr>
          <w:rFonts w:ascii="Times New Roman" w:hAnsi="Times New Roman" w:cs="Times New Roman"/>
          <w:color w:val="000000"/>
          <w:sz w:val="24"/>
          <w:szCs w:val="24"/>
          <w:lang w:val="en-US"/>
        </w:rPr>
        <w:t xml:space="preserve">after decompression </w:t>
      </w:r>
      <w:r w:rsidR="000C02CC" w:rsidRPr="00E37391">
        <w:rPr>
          <w:rFonts w:ascii="Times New Roman" w:hAnsi="Times New Roman" w:cs="Times New Roman"/>
          <w:color w:val="000000"/>
          <w:sz w:val="24"/>
          <w:szCs w:val="24"/>
          <w:lang w:val="en-US"/>
        </w:rPr>
        <w:t xml:space="preserve">but, unfortunately, no reflections were found. </w:t>
      </w:r>
      <w:r w:rsidR="00E623BB" w:rsidRPr="00E37391">
        <w:rPr>
          <w:rFonts w:ascii="Times New Roman" w:hAnsi="Times New Roman" w:cs="Times New Roman"/>
          <w:color w:val="000000"/>
          <w:sz w:val="24"/>
          <w:szCs w:val="24"/>
          <w:lang w:val="en-US"/>
        </w:rPr>
        <w:t xml:space="preserve"> </w:t>
      </w:r>
    </w:p>
    <w:p w14:paraId="20092558" w14:textId="77777777" w:rsidR="006269CB" w:rsidRPr="00E37391" w:rsidRDefault="006269CB" w:rsidP="00C57CB3">
      <w:pPr>
        <w:pStyle w:val="Standard"/>
        <w:spacing w:after="0" w:line="360" w:lineRule="auto"/>
        <w:jc w:val="both"/>
        <w:rPr>
          <w:rFonts w:ascii="Times New Roman" w:hAnsi="Times New Roman" w:cs="Times New Roman"/>
          <w:color w:val="000000"/>
          <w:sz w:val="24"/>
          <w:szCs w:val="24"/>
          <w:lang w:val="en-US"/>
        </w:rPr>
      </w:pPr>
    </w:p>
    <w:p w14:paraId="65B0DCCB" w14:textId="77777777" w:rsidR="0083796C" w:rsidRPr="00E37391" w:rsidRDefault="0083796C" w:rsidP="0083796C">
      <w:pPr>
        <w:rPr>
          <w:rFonts w:ascii="Times New Roman" w:hAnsi="Times New Roman" w:cs="Times New Roman"/>
          <w:b/>
          <w:lang w:val="en-US"/>
        </w:rPr>
      </w:pPr>
      <w:r w:rsidRPr="00E37391">
        <w:rPr>
          <w:rFonts w:ascii="Times New Roman" w:hAnsi="Times New Roman" w:cs="Times New Roman"/>
          <w:b/>
          <w:lang w:val="en-US"/>
        </w:rPr>
        <w:t xml:space="preserve">5. Concluding remarks and comparison with previous studies </w:t>
      </w:r>
    </w:p>
    <w:p w14:paraId="680A3BFA" w14:textId="028421F1" w:rsidR="003D78DF" w:rsidRPr="003D78DF" w:rsidRDefault="00B1370A" w:rsidP="003D78DF">
      <w:pPr>
        <w:tabs>
          <w:tab w:val="left" w:pos="940"/>
        </w:tabs>
        <w:spacing w:after="0" w:line="360" w:lineRule="auto"/>
        <w:jc w:val="both"/>
        <w:rPr>
          <w:rFonts w:ascii="Times New Roman" w:hAnsi="Times New Roman" w:cs="Times New Roman"/>
          <w:bCs/>
          <w:sz w:val="24"/>
          <w:szCs w:val="24"/>
        </w:rPr>
      </w:pPr>
      <w:r w:rsidRPr="00E37391">
        <w:rPr>
          <w:rFonts w:ascii="Times New Roman" w:hAnsi="Times New Roman" w:cs="Times New Roman"/>
          <w:bCs/>
          <w:sz w:val="24"/>
          <w:szCs w:val="24"/>
        </w:rPr>
        <w:t>As all the hydrous borates investigated so far at high pressure</w:t>
      </w:r>
      <w:r w:rsidR="00E66A53" w:rsidRPr="00E37391">
        <w:rPr>
          <w:rFonts w:ascii="Times New Roman" w:hAnsi="Times New Roman" w:cs="Times New Roman"/>
          <w:bCs/>
          <w:sz w:val="24"/>
          <w:szCs w:val="24"/>
        </w:rPr>
        <w:t xml:space="preserve"> (Pagliaro et al. 2021, Comboni et al. 2020a, Comboni et al. 2021</w:t>
      </w:r>
      <w:r w:rsidR="003F56ED">
        <w:rPr>
          <w:rFonts w:ascii="Times New Roman" w:hAnsi="Times New Roman" w:cs="Times New Roman"/>
          <w:bCs/>
          <w:sz w:val="24"/>
          <w:szCs w:val="24"/>
        </w:rPr>
        <w:t>a</w:t>
      </w:r>
      <w:r w:rsidR="00E66A53" w:rsidRPr="00E37391">
        <w:rPr>
          <w:rFonts w:ascii="Times New Roman" w:hAnsi="Times New Roman" w:cs="Times New Roman"/>
          <w:bCs/>
          <w:sz w:val="24"/>
          <w:szCs w:val="24"/>
        </w:rPr>
        <w:t>, Lotti et al.</w:t>
      </w:r>
      <w:r w:rsidR="00B700B9" w:rsidRPr="00E37391">
        <w:rPr>
          <w:rFonts w:ascii="Times New Roman" w:hAnsi="Times New Roman" w:cs="Times New Roman"/>
          <w:bCs/>
          <w:sz w:val="24"/>
          <w:szCs w:val="24"/>
        </w:rPr>
        <w:t xml:space="preserve"> 2017</w:t>
      </w:r>
      <w:r w:rsidR="00E66A53" w:rsidRPr="00E37391">
        <w:rPr>
          <w:rFonts w:ascii="Times New Roman" w:hAnsi="Times New Roman" w:cs="Times New Roman"/>
          <w:bCs/>
          <w:sz w:val="24"/>
          <w:szCs w:val="24"/>
        </w:rPr>
        <w:t>)</w:t>
      </w:r>
      <w:r w:rsidRPr="00E37391">
        <w:rPr>
          <w:rFonts w:ascii="Times New Roman" w:hAnsi="Times New Roman" w:cs="Times New Roman"/>
          <w:bCs/>
          <w:sz w:val="24"/>
          <w:szCs w:val="24"/>
        </w:rPr>
        <w:t xml:space="preserve">, even inyoite experiences a </w:t>
      </w:r>
      <w:r w:rsidRPr="00E37391">
        <w:rPr>
          <w:rFonts w:ascii="Times New Roman" w:hAnsi="Times New Roman" w:cs="Times New Roman"/>
          <w:bCs/>
          <w:i/>
          <w:sz w:val="24"/>
          <w:szCs w:val="24"/>
        </w:rPr>
        <w:t>P</w:t>
      </w:r>
      <w:r w:rsidRPr="00E37391">
        <w:rPr>
          <w:rFonts w:ascii="Times New Roman" w:hAnsi="Times New Roman" w:cs="Times New Roman"/>
          <w:bCs/>
          <w:sz w:val="24"/>
          <w:szCs w:val="24"/>
        </w:rPr>
        <w:t>-induced phase transition. In inyoite, the transition at high pressure (between 8.3-8.9 GPa) is a first-order and iso-symmetric transformation, which leads to a less compressible high-pressure polymorph (</w:t>
      </w:r>
      <w:r w:rsidRPr="00E37391">
        <w:rPr>
          <w:rFonts w:ascii="Times New Roman" w:hAnsi="Times New Roman" w:cs="Times New Roman"/>
          <w:bCs/>
          <w:i/>
          <w:sz w:val="24"/>
          <w:szCs w:val="24"/>
        </w:rPr>
        <w:t>i.e</w:t>
      </w:r>
      <w:r w:rsidRPr="00E37391">
        <w:rPr>
          <w:rFonts w:ascii="Times New Roman" w:hAnsi="Times New Roman" w:cs="Times New Roman"/>
          <w:bCs/>
          <w:sz w:val="24"/>
          <w:szCs w:val="24"/>
        </w:rPr>
        <w:t xml:space="preserve">., </w:t>
      </w:r>
      <w:r w:rsidR="00976B0C" w:rsidRPr="00E37391">
        <w:rPr>
          <w:rFonts w:ascii="Times New Roman" w:eastAsiaTheme="minorEastAsia" w:hAnsi="Times New Roman" w:cs="Times New Roman"/>
          <w:i/>
          <w:sz w:val="24"/>
          <w:szCs w:val="24"/>
          <w:lang w:val="en-US"/>
        </w:rPr>
        <w:t>K</w:t>
      </w:r>
      <w:r w:rsidR="00976B0C" w:rsidRPr="00E37391">
        <w:rPr>
          <w:rFonts w:ascii="Times New Roman" w:eastAsiaTheme="minorEastAsia" w:hAnsi="Times New Roman" w:cs="Times New Roman"/>
          <w:sz w:val="24"/>
          <w:szCs w:val="24"/>
          <w:vertAlign w:val="subscript"/>
          <w:lang w:val="en-US"/>
        </w:rPr>
        <w:t xml:space="preserve">V0 </w:t>
      </w:r>
      <w:r w:rsidR="00976B0C" w:rsidRPr="00E37391">
        <w:rPr>
          <w:rFonts w:ascii="Times New Roman" w:eastAsiaTheme="minorEastAsia" w:hAnsi="Times New Roman" w:cs="Times New Roman"/>
          <w:sz w:val="24"/>
          <w:szCs w:val="24"/>
          <w:lang w:val="en-US"/>
        </w:rPr>
        <w:t>=26.9(8) GPa for inyoite and 52(5) GPa</w:t>
      </w:r>
      <w:r w:rsidR="00976B0C" w:rsidRPr="00E37391">
        <w:rPr>
          <w:rFonts w:ascii="Times New Roman" w:hAnsi="Times New Roman" w:cs="Times New Roman"/>
          <w:bCs/>
          <w:sz w:val="24"/>
          <w:szCs w:val="24"/>
        </w:rPr>
        <w:t xml:space="preserve"> for inyoite-II)</w:t>
      </w:r>
      <w:r w:rsidRPr="00E37391">
        <w:rPr>
          <w:rFonts w:ascii="Times New Roman" w:hAnsi="Times New Roman" w:cs="Times New Roman"/>
          <w:bCs/>
          <w:sz w:val="24"/>
          <w:szCs w:val="24"/>
        </w:rPr>
        <w:t xml:space="preserve">. </w:t>
      </w:r>
      <w:r w:rsidR="00976B0C" w:rsidRPr="00E37391">
        <w:rPr>
          <w:rFonts w:ascii="Times New Roman" w:hAnsi="Times New Roman" w:cs="Times New Roman"/>
          <w:bCs/>
          <w:sz w:val="24"/>
          <w:szCs w:val="24"/>
        </w:rPr>
        <w:t>The high-pressure polymorph is less anisotropic if compared to the low-pressure one (</w:t>
      </w:r>
      <w:r w:rsidR="00976B0C" w:rsidRPr="00E37391">
        <w:rPr>
          <w:rFonts w:ascii="Times New Roman" w:hAnsi="Times New Roman" w:cs="Times New Roman"/>
          <w:bCs/>
          <w:i/>
          <w:sz w:val="24"/>
          <w:szCs w:val="24"/>
        </w:rPr>
        <w:t>i.e</w:t>
      </w:r>
      <w:r w:rsidR="00976B0C" w:rsidRPr="00E37391">
        <w:rPr>
          <w:rFonts w:ascii="Times New Roman" w:hAnsi="Times New Roman" w:cs="Times New Roman"/>
          <w:bCs/>
          <w:sz w:val="24"/>
          <w:szCs w:val="24"/>
        </w:rPr>
        <w:t xml:space="preserve">., ε1:ε2:ε3 = 3.5: 2.1: 1 for inyoite and </w:t>
      </w:r>
      <w:r w:rsidR="00976B0C" w:rsidRPr="00E37391">
        <w:rPr>
          <w:rFonts w:ascii="Times New Roman" w:eastAsiaTheme="minorEastAsia" w:hAnsi="Times New Roman" w:cs="Times New Roman"/>
          <w:sz w:val="24"/>
          <w:szCs w:val="24"/>
          <w:lang w:val="en-US"/>
        </w:rPr>
        <w:t>ε</w:t>
      </w:r>
      <w:r w:rsidR="00976B0C" w:rsidRPr="00E37391">
        <w:rPr>
          <w:rFonts w:ascii="Times New Roman" w:eastAsiaTheme="minorEastAsia" w:hAnsi="Times New Roman" w:cs="Times New Roman"/>
          <w:sz w:val="24"/>
          <w:szCs w:val="24"/>
          <w:vertAlign w:val="subscript"/>
          <w:lang w:val="en-US"/>
        </w:rPr>
        <w:t>1</w:t>
      </w:r>
      <w:r w:rsidR="00976B0C" w:rsidRPr="00E37391">
        <w:rPr>
          <w:rFonts w:ascii="Times New Roman" w:eastAsiaTheme="minorEastAsia" w:hAnsi="Times New Roman" w:cs="Times New Roman"/>
          <w:sz w:val="24"/>
          <w:szCs w:val="24"/>
          <w:lang w:val="en-US"/>
        </w:rPr>
        <w:t>:ε</w:t>
      </w:r>
      <w:r w:rsidR="00976B0C" w:rsidRPr="00E37391">
        <w:rPr>
          <w:rFonts w:ascii="Times New Roman" w:eastAsiaTheme="minorEastAsia" w:hAnsi="Times New Roman" w:cs="Times New Roman"/>
          <w:sz w:val="24"/>
          <w:szCs w:val="24"/>
          <w:vertAlign w:val="subscript"/>
          <w:lang w:val="en-US"/>
        </w:rPr>
        <w:t>2</w:t>
      </w:r>
      <w:r w:rsidR="00976B0C" w:rsidRPr="00E37391">
        <w:rPr>
          <w:rFonts w:ascii="Times New Roman" w:eastAsiaTheme="minorEastAsia" w:hAnsi="Times New Roman" w:cs="Times New Roman"/>
          <w:sz w:val="24"/>
          <w:szCs w:val="24"/>
          <w:lang w:val="en-US"/>
        </w:rPr>
        <w:t>:ε</w:t>
      </w:r>
      <w:r w:rsidR="00976B0C" w:rsidRPr="00E37391">
        <w:rPr>
          <w:rFonts w:ascii="Times New Roman" w:eastAsiaTheme="minorEastAsia" w:hAnsi="Times New Roman" w:cs="Times New Roman"/>
          <w:sz w:val="24"/>
          <w:szCs w:val="24"/>
          <w:vertAlign w:val="subscript"/>
          <w:lang w:val="en-US"/>
        </w:rPr>
        <w:t xml:space="preserve">3 </w:t>
      </w:r>
      <w:r w:rsidR="00976B0C" w:rsidRPr="00E37391">
        <w:rPr>
          <w:rFonts w:ascii="Times New Roman" w:eastAsiaTheme="minorEastAsia" w:hAnsi="Times New Roman" w:cs="Times New Roman"/>
          <w:sz w:val="24"/>
          <w:szCs w:val="24"/>
          <w:lang w:val="en-US"/>
        </w:rPr>
        <w:t xml:space="preserve">=1.5: 1.1: 1 </w:t>
      </w:r>
      <w:r w:rsidR="00976B0C" w:rsidRPr="00E37391">
        <w:rPr>
          <w:rFonts w:ascii="Times New Roman" w:hAnsi="Times New Roman" w:cs="Times New Roman"/>
          <w:bCs/>
          <w:sz w:val="24"/>
          <w:szCs w:val="24"/>
        </w:rPr>
        <w:t>for inyoite-II</w:t>
      </w:r>
      <w:r w:rsidR="00976B0C" w:rsidRPr="00A773F3">
        <w:rPr>
          <w:rFonts w:ascii="Times New Roman" w:hAnsi="Times New Roman" w:cs="Times New Roman"/>
          <w:bCs/>
          <w:sz w:val="24"/>
          <w:szCs w:val="24"/>
          <w:highlight w:val="yellow"/>
        </w:rPr>
        <w:t>)</w:t>
      </w:r>
      <w:r w:rsidR="00A773F3" w:rsidRPr="00A773F3">
        <w:rPr>
          <w:rFonts w:ascii="Times New Roman" w:hAnsi="Times New Roman" w:cs="Times New Roman"/>
          <w:bCs/>
          <w:sz w:val="24"/>
          <w:szCs w:val="24"/>
          <w:highlight w:val="yellow"/>
        </w:rPr>
        <w:t>.</w:t>
      </w:r>
      <w:r w:rsidR="00A773F3">
        <w:rPr>
          <w:rFonts w:ascii="Times New Roman" w:hAnsi="Times New Roman" w:cs="Times New Roman"/>
          <w:bCs/>
          <w:sz w:val="24"/>
          <w:szCs w:val="24"/>
        </w:rPr>
        <w:t xml:space="preserve"> </w:t>
      </w:r>
    </w:p>
    <w:p w14:paraId="7FAABF1D" w14:textId="77777777" w:rsidR="00BD70D9" w:rsidRDefault="00145D80" w:rsidP="003F56ED">
      <w:pPr>
        <w:tabs>
          <w:tab w:val="left" w:pos="940"/>
        </w:tabs>
        <w:spacing w:after="0" w:line="360" w:lineRule="auto"/>
        <w:jc w:val="both"/>
        <w:rPr>
          <w:rFonts w:ascii="Times New Roman" w:hAnsi="Times New Roman" w:cs="Times New Roman"/>
          <w:sz w:val="24"/>
          <w:szCs w:val="24"/>
        </w:rPr>
      </w:pPr>
      <w:r w:rsidRPr="00E37391">
        <w:rPr>
          <w:rFonts w:ascii="Times New Roman" w:hAnsi="Times New Roman" w:cs="Times New Roman"/>
          <w:bCs/>
          <w:sz w:val="24"/>
          <w:szCs w:val="24"/>
        </w:rPr>
        <w:t>From a structural point of view, the Bφ</w:t>
      </w:r>
      <w:r w:rsidRPr="00E37391">
        <w:rPr>
          <w:rFonts w:ascii="Times New Roman" w:hAnsi="Times New Roman" w:cs="Times New Roman"/>
          <w:bCs/>
          <w:sz w:val="24"/>
          <w:szCs w:val="24"/>
          <w:vertAlign w:val="subscript"/>
        </w:rPr>
        <w:t>x</w:t>
      </w:r>
      <w:r w:rsidRPr="00E37391">
        <w:rPr>
          <w:rFonts w:ascii="Times New Roman" w:hAnsi="Times New Roman" w:cs="Times New Roman"/>
          <w:bCs/>
          <w:sz w:val="24"/>
          <w:szCs w:val="24"/>
        </w:rPr>
        <w:t xml:space="preserve"> polyhedra in inyoite are organized in finite </w:t>
      </w:r>
      <w:r w:rsidRPr="00A773F3">
        <w:rPr>
          <w:rFonts w:ascii="Times New Roman" w:hAnsi="Times New Roman" w:cs="Times New Roman"/>
          <w:bCs/>
          <w:sz w:val="24"/>
          <w:szCs w:val="24"/>
          <w:highlight w:val="yellow"/>
        </w:rPr>
        <w:t>clusters</w:t>
      </w:r>
      <w:r w:rsidR="00A773F3" w:rsidRPr="00A773F3">
        <w:rPr>
          <w:rFonts w:ascii="Times New Roman" w:hAnsi="Times New Roman" w:cs="Times New Roman"/>
          <w:bCs/>
          <w:sz w:val="24"/>
          <w:szCs w:val="24"/>
          <w:highlight w:val="yellow"/>
        </w:rPr>
        <w:t xml:space="preserve"> (Fig. 1 and 4)</w:t>
      </w:r>
      <w:r w:rsidR="00FE6A89">
        <w:rPr>
          <w:rFonts w:ascii="Times New Roman" w:hAnsi="Times New Roman" w:cs="Times New Roman"/>
          <w:bCs/>
          <w:sz w:val="24"/>
          <w:szCs w:val="24"/>
        </w:rPr>
        <w:t>, therefore it is useful</w:t>
      </w:r>
      <w:r w:rsidRPr="00E37391">
        <w:rPr>
          <w:rFonts w:ascii="Times New Roman" w:hAnsi="Times New Roman" w:cs="Times New Roman"/>
          <w:bCs/>
          <w:sz w:val="24"/>
          <w:szCs w:val="24"/>
        </w:rPr>
        <w:t xml:space="preserve"> to make some comparisons </w:t>
      </w:r>
      <w:r w:rsidR="00D33673" w:rsidRPr="00E37391">
        <w:rPr>
          <w:rFonts w:ascii="Times New Roman" w:hAnsi="Times New Roman" w:cs="Times New Roman"/>
          <w:bCs/>
          <w:sz w:val="24"/>
          <w:szCs w:val="24"/>
        </w:rPr>
        <w:t xml:space="preserve">with </w:t>
      </w:r>
      <w:r w:rsidRPr="00E37391">
        <w:rPr>
          <w:rFonts w:ascii="Times New Roman" w:hAnsi="Times New Roman" w:cs="Times New Roman"/>
          <w:bCs/>
          <w:sz w:val="24"/>
          <w:szCs w:val="24"/>
        </w:rPr>
        <w:t>other borate structures with the same topological features</w:t>
      </w:r>
      <w:r w:rsidR="00C75063" w:rsidRPr="00E37391">
        <w:rPr>
          <w:rFonts w:ascii="Times New Roman" w:hAnsi="Times New Roman" w:cs="Times New Roman"/>
          <w:bCs/>
          <w:sz w:val="24"/>
          <w:szCs w:val="24"/>
        </w:rPr>
        <w:t>,</w:t>
      </w:r>
      <w:r w:rsidRPr="00E37391">
        <w:rPr>
          <w:rFonts w:ascii="Times New Roman" w:hAnsi="Times New Roman" w:cs="Times New Roman"/>
          <w:bCs/>
          <w:sz w:val="24"/>
          <w:szCs w:val="24"/>
        </w:rPr>
        <w:t xml:space="preserve"> as </w:t>
      </w:r>
      <w:r w:rsidR="00C75063" w:rsidRPr="00E37391">
        <w:rPr>
          <w:rFonts w:ascii="Times New Roman" w:hAnsi="Times New Roman" w:cs="Times New Roman"/>
          <w:bCs/>
          <w:i/>
          <w:sz w:val="24"/>
          <w:szCs w:val="24"/>
        </w:rPr>
        <w:t>e.g</w:t>
      </w:r>
      <w:r w:rsidR="00C75063" w:rsidRPr="00E37391">
        <w:rPr>
          <w:rFonts w:ascii="Times New Roman" w:hAnsi="Times New Roman" w:cs="Times New Roman"/>
          <w:bCs/>
          <w:sz w:val="24"/>
          <w:szCs w:val="24"/>
        </w:rPr>
        <w:t xml:space="preserve">. </w:t>
      </w:r>
      <w:r w:rsidRPr="00E37391">
        <w:rPr>
          <w:rFonts w:ascii="Times New Roman" w:hAnsi="Times New Roman" w:cs="Times New Roman"/>
          <w:bCs/>
          <w:sz w:val="24"/>
          <w:szCs w:val="24"/>
        </w:rPr>
        <w:t>kurnakovite, ulexite and meyerhofferite</w:t>
      </w:r>
      <w:r w:rsidR="00CD328E">
        <w:rPr>
          <w:rFonts w:ascii="Times New Roman" w:hAnsi="Times New Roman" w:cs="Times New Roman"/>
          <w:bCs/>
          <w:sz w:val="24"/>
          <w:szCs w:val="24"/>
        </w:rPr>
        <w:t xml:space="preserve"> </w:t>
      </w:r>
      <w:r w:rsidR="00CD328E" w:rsidRPr="00CD328E">
        <w:rPr>
          <w:rFonts w:ascii="Times New Roman" w:hAnsi="Times New Roman" w:cs="Times New Roman"/>
          <w:bCs/>
          <w:sz w:val="24"/>
          <w:szCs w:val="24"/>
          <w:highlight w:val="yellow"/>
        </w:rPr>
        <w:t>(Fig. 5)</w:t>
      </w:r>
      <w:r w:rsidR="00EC43A1" w:rsidRPr="00E37391">
        <w:rPr>
          <w:rFonts w:ascii="Times New Roman" w:hAnsi="Times New Roman" w:cs="Times New Roman"/>
          <w:bCs/>
          <w:sz w:val="24"/>
          <w:szCs w:val="24"/>
        </w:rPr>
        <w:t>.</w:t>
      </w:r>
      <w:r w:rsidRPr="00E37391">
        <w:rPr>
          <w:rFonts w:ascii="Times New Roman" w:hAnsi="Times New Roman" w:cs="Times New Roman"/>
          <w:bCs/>
          <w:sz w:val="24"/>
          <w:szCs w:val="24"/>
        </w:rPr>
        <w:t xml:space="preserve"> In detail, </w:t>
      </w:r>
      <w:r w:rsidRPr="00E37391">
        <w:rPr>
          <w:rFonts w:ascii="Times New Roman" w:eastAsiaTheme="minorEastAsia" w:hAnsi="Times New Roman" w:cs="Times New Roman"/>
          <w:sz w:val="24"/>
          <w:szCs w:val="24"/>
          <w:lang w:val="en-US"/>
        </w:rPr>
        <w:t>meyerhofferite</w:t>
      </w:r>
      <w:r w:rsidR="00832D00" w:rsidRPr="00E37391">
        <w:rPr>
          <w:rFonts w:ascii="Times New Roman" w:eastAsiaTheme="minorEastAsia" w:hAnsi="Times New Roman" w:cs="Times New Roman"/>
          <w:sz w:val="24"/>
          <w:szCs w:val="24"/>
          <w:lang w:val="en-US"/>
        </w:rPr>
        <w:t xml:space="preserve">, </w:t>
      </w:r>
      <w:r w:rsidRPr="00E37391">
        <w:rPr>
          <w:rFonts w:ascii="Times New Roman" w:eastAsiaTheme="minorEastAsia" w:hAnsi="Times New Roman" w:cs="Times New Roman"/>
          <w:sz w:val="24"/>
          <w:szCs w:val="24"/>
          <w:lang w:val="en-US"/>
        </w:rPr>
        <w:t xml:space="preserve">inyoite </w:t>
      </w:r>
      <w:r w:rsidR="00832D00" w:rsidRPr="00E37391">
        <w:rPr>
          <w:rFonts w:ascii="Times New Roman" w:eastAsiaTheme="minorEastAsia" w:hAnsi="Times New Roman" w:cs="Times New Roman"/>
          <w:sz w:val="24"/>
          <w:szCs w:val="24"/>
          <w:lang w:val="en-US"/>
        </w:rPr>
        <w:t xml:space="preserve">and kurnakovite </w:t>
      </w:r>
      <w:r w:rsidRPr="00E37391">
        <w:rPr>
          <w:rFonts w:ascii="Times New Roman" w:eastAsiaTheme="minorEastAsia" w:hAnsi="Times New Roman" w:cs="Times New Roman"/>
          <w:sz w:val="24"/>
          <w:szCs w:val="24"/>
          <w:lang w:val="en-US"/>
        </w:rPr>
        <w:t xml:space="preserve">display the same </w:t>
      </w:r>
      <w:r w:rsidRPr="00E37391">
        <w:rPr>
          <w:rFonts w:ascii="Times New Roman" w:hAnsi="Times New Roman" w:cs="Times New Roman"/>
          <w:color w:val="000000" w:themeColor="text1"/>
          <w:sz w:val="24"/>
          <w:szCs w:val="24"/>
        </w:rPr>
        <w:t>&lt;∆2□&gt; finite clusters</w:t>
      </w:r>
      <w:r w:rsidR="001A36B7">
        <w:rPr>
          <w:rFonts w:ascii="Times New Roman" w:hAnsi="Times New Roman" w:cs="Times New Roman"/>
          <w:color w:val="000000" w:themeColor="text1"/>
          <w:sz w:val="24"/>
          <w:szCs w:val="24"/>
        </w:rPr>
        <w:t xml:space="preserve"> </w:t>
      </w:r>
      <w:r w:rsidR="001A36B7" w:rsidRPr="000B3D41">
        <w:rPr>
          <w:rFonts w:ascii="Times New Roman" w:hAnsi="Times New Roman" w:cs="Times New Roman"/>
          <w:bCs/>
          <w:sz w:val="24"/>
          <w:szCs w:val="24"/>
          <w:highlight w:val="yellow"/>
        </w:rPr>
        <w:t xml:space="preserve">(Fig. </w:t>
      </w:r>
      <w:r w:rsidR="00161662">
        <w:rPr>
          <w:rFonts w:ascii="Times New Roman" w:hAnsi="Times New Roman" w:cs="Times New Roman"/>
          <w:bCs/>
          <w:sz w:val="24"/>
          <w:szCs w:val="24"/>
          <w:highlight w:val="yellow"/>
        </w:rPr>
        <w:t>5</w:t>
      </w:r>
      <w:r w:rsidR="001A36B7" w:rsidRPr="000B3D41">
        <w:rPr>
          <w:rFonts w:ascii="Times New Roman" w:hAnsi="Times New Roman" w:cs="Times New Roman"/>
          <w:bCs/>
          <w:sz w:val="24"/>
          <w:szCs w:val="24"/>
          <w:highlight w:val="yellow"/>
        </w:rPr>
        <w:t>)</w:t>
      </w:r>
      <w:r w:rsidR="00A52371" w:rsidRPr="00E37391">
        <w:rPr>
          <w:rFonts w:ascii="Times New Roman" w:hAnsi="Times New Roman" w:cs="Times New Roman"/>
          <w:color w:val="000000" w:themeColor="text1"/>
          <w:sz w:val="24"/>
          <w:szCs w:val="24"/>
        </w:rPr>
        <w:t>,</w:t>
      </w:r>
      <w:r w:rsidR="00B74DFC" w:rsidRPr="00E37391">
        <w:rPr>
          <w:rFonts w:ascii="Times New Roman" w:hAnsi="Times New Roman" w:cs="Times New Roman"/>
          <w:color w:val="000000" w:themeColor="text1"/>
          <w:sz w:val="24"/>
          <w:szCs w:val="24"/>
        </w:rPr>
        <w:t xml:space="preserve"> whereas the descriptor of ulexite is &lt;∆2□&gt; − &lt;∆2□&gt;</w:t>
      </w:r>
      <w:r w:rsidRPr="00E37391">
        <w:rPr>
          <w:rFonts w:ascii="Times New Roman" w:hAnsi="Times New Roman" w:cs="Times New Roman"/>
          <w:color w:val="000000" w:themeColor="text1"/>
          <w:sz w:val="24"/>
          <w:szCs w:val="24"/>
        </w:rPr>
        <w:t xml:space="preserve">. </w:t>
      </w:r>
      <w:r w:rsidR="003D78DF">
        <w:rPr>
          <w:rFonts w:ascii="Times New Roman" w:hAnsi="Times New Roman" w:cs="Times New Roman"/>
          <w:color w:val="000000" w:themeColor="text1"/>
          <w:sz w:val="24"/>
          <w:szCs w:val="24"/>
        </w:rPr>
        <w:t xml:space="preserve">As </w:t>
      </w:r>
      <w:r w:rsidR="00994DA4" w:rsidRPr="00E37391">
        <w:rPr>
          <w:rFonts w:ascii="Times New Roman" w:hAnsi="Times New Roman" w:cs="Times New Roman"/>
          <w:bCs/>
          <w:sz w:val="24"/>
          <w:szCs w:val="24"/>
        </w:rPr>
        <w:t xml:space="preserve">inyoite </w:t>
      </w:r>
      <w:r w:rsidR="00D33673" w:rsidRPr="00E37391">
        <w:rPr>
          <w:rFonts w:ascii="Times New Roman" w:hAnsi="Times New Roman" w:cs="Times New Roman"/>
          <w:bCs/>
          <w:sz w:val="24"/>
          <w:szCs w:val="24"/>
        </w:rPr>
        <w:t xml:space="preserve">shares </w:t>
      </w:r>
      <w:r w:rsidR="00994DA4" w:rsidRPr="00E37391">
        <w:rPr>
          <w:rFonts w:ascii="Times New Roman" w:hAnsi="Times New Roman" w:cs="Times New Roman"/>
          <w:bCs/>
          <w:sz w:val="24"/>
          <w:szCs w:val="24"/>
        </w:rPr>
        <w:t xml:space="preserve">the same </w:t>
      </w:r>
      <w:r w:rsidR="00F20981" w:rsidRPr="00F20981">
        <w:rPr>
          <w:rFonts w:ascii="Times New Roman" w:hAnsi="Times New Roman" w:cs="Times New Roman"/>
          <w:bCs/>
          <w:sz w:val="24"/>
          <w:szCs w:val="24"/>
          <w:highlight w:val="yellow"/>
        </w:rPr>
        <w:t xml:space="preserve">alkali-earth </w:t>
      </w:r>
      <w:r w:rsidR="00994DA4" w:rsidRPr="00F20981">
        <w:rPr>
          <w:rFonts w:ascii="Times New Roman" w:hAnsi="Times New Roman" w:cs="Times New Roman"/>
          <w:bCs/>
          <w:sz w:val="24"/>
          <w:szCs w:val="24"/>
          <w:highlight w:val="yellow"/>
        </w:rPr>
        <w:t>cation</w:t>
      </w:r>
      <w:r w:rsidR="00994DA4" w:rsidRPr="00E37391">
        <w:rPr>
          <w:rFonts w:ascii="Times New Roman" w:hAnsi="Times New Roman" w:cs="Times New Roman"/>
          <w:bCs/>
          <w:sz w:val="24"/>
          <w:szCs w:val="24"/>
        </w:rPr>
        <w:t xml:space="preserve"> </w:t>
      </w:r>
      <w:r w:rsidR="00F20981">
        <w:rPr>
          <w:rFonts w:ascii="Times New Roman" w:hAnsi="Times New Roman" w:cs="Times New Roman"/>
          <w:bCs/>
          <w:sz w:val="24"/>
          <w:szCs w:val="24"/>
        </w:rPr>
        <w:t>of</w:t>
      </w:r>
      <w:r w:rsidR="00D33673" w:rsidRPr="00E37391">
        <w:rPr>
          <w:rFonts w:ascii="Times New Roman" w:hAnsi="Times New Roman" w:cs="Times New Roman"/>
          <w:bCs/>
          <w:sz w:val="24"/>
          <w:szCs w:val="24"/>
        </w:rPr>
        <w:t xml:space="preserve"> </w:t>
      </w:r>
      <w:r w:rsidR="00994DA4" w:rsidRPr="00E37391">
        <w:rPr>
          <w:rFonts w:ascii="Times New Roman" w:hAnsi="Times New Roman" w:cs="Times New Roman"/>
          <w:bCs/>
          <w:sz w:val="24"/>
          <w:szCs w:val="24"/>
        </w:rPr>
        <w:t>meyerhofferite</w:t>
      </w:r>
      <w:r w:rsidR="00D33673" w:rsidRPr="00E37391">
        <w:rPr>
          <w:rFonts w:ascii="Times New Roman" w:hAnsi="Times New Roman" w:cs="Times New Roman"/>
          <w:bCs/>
          <w:sz w:val="24"/>
          <w:szCs w:val="24"/>
        </w:rPr>
        <w:t xml:space="preserve"> (</w:t>
      </w:r>
      <w:r w:rsidR="00D33673" w:rsidRPr="00E37391">
        <w:rPr>
          <w:rFonts w:ascii="Times New Roman" w:hAnsi="Times New Roman" w:cs="Times New Roman"/>
          <w:bCs/>
          <w:i/>
          <w:sz w:val="24"/>
          <w:szCs w:val="24"/>
        </w:rPr>
        <w:t>i.e.</w:t>
      </w:r>
      <w:r w:rsidR="00C75063" w:rsidRPr="00E37391">
        <w:rPr>
          <w:rFonts w:ascii="Times New Roman" w:hAnsi="Times New Roman" w:cs="Times New Roman"/>
          <w:bCs/>
          <w:i/>
          <w:sz w:val="24"/>
          <w:szCs w:val="24"/>
        </w:rPr>
        <w:t>,</w:t>
      </w:r>
      <w:r w:rsidR="00D33673" w:rsidRPr="00E37391">
        <w:rPr>
          <w:rFonts w:ascii="Times New Roman" w:hAnsi="Times New Roman" w:cs="Times New Roman"/>
          <w:bCs/>
          <w:sz w:val="24"/>
          <w:szCs w:val="24"/>
        </w:rPr>
        <w:t xml:space="preserve"> Ca)</w:t>
      </w:r>
      <w:r w:rsidR="00994DA4" w:rsidRPr="00E37391">
        <w:rPr>
          <w:rFonts w:ascii="Times New Roman" w:hAnsi="Times New Roman" w:cs="Times New Roman"/>
          <w:bCs/>
          <w:sz w:val="24"/>
          <w:szCs w:val="24"/>
        </w:rPr>
        <w:t xml:space="preserve">, it </w:t>
      </w:r>
      <w:r w:rsidR="00994DA4" w:rsidRPr="004A0145">
        <w:rPr>
          <w:rFonts w:ascii="Times New Roman" w:hAnsi="Times New Roman" w:cs="Times New Roman"/>
          <w:bCs/>
          <w:sz w:val="24"/>
          <w:szCs w:val="24"/>
          <w:highlight w:val="yellow"/>
        </w:rPr>
        <w:t>is reasonable</w:t>
      </w:r>
      <w:r w:rsidR="009C61E8" w:rsidRPr="00E37391">
        <w:rPr>
          <w:rFonts w:ascii="Times New Roman" w:hAnsi="Times New Roman" w:cs="Times New Roman"/>
          <w:bCs/>
          <w:sz w:val="24"/>
          <w:szCs w:val="24"/>
        </w:rPr>
        <w:t xml:space="preserve"> to assume</w:t>
      </w:r>
      <w:r w:rsidR="00994DA4" w:rsidRPr="00E37391">
        <w:rPr>
          <w:rFonts w:ascii="Times New Roman" w:hAnsi="Times New Roman" w:cs="Times New Roman"/>
          <w:bCs/>
          <w:sz w:val="24"/>
          <w:szCs w:val="24"/>
        </w:rPr>
        <w:t xml:space="preserve"> that the inyoite-to-inyoite-II phase transition is driven by the same high-pressure mechanism</w:t>
      </w:r>
      <w:r w:rsidR="00D31781" w:rsidRPr="00E37391">
        <w:rPr>
          <w:rFonts w:ascii="Times New Roman" w:hAnsi="Times New Roman" w:cs="Times New Roman"/>
          <w:bCs/>
          <w:sz w:val="24"/>
          <w:szCs w:val="24"/>
        </w:rPr>
        <w:t>s</w:t>
      </w:r>
      <w:r w:rsidR="00A52371" w:rsidRPr="00E37391">
        <w:rPr>
          <w:rFonts w:ascii="Times New Roman" w:hAnsi="Times New Roman" w:cs="Times New Roman"/>
          <w:bCs/>
          <w:sz w:val="24"/>
          <w:szCs w:val="24"/>
        </w:rPr>
        <w:t xml:space="preserve"> observed in meyerhofferite</w:t>
      </w:r>
      <w:r w:rsidR="006E3108">
        <w:rPr>
          <w:rFonts w:ascii="Times New Roman" w:hAnsi="Times New Roman" w:cs="Times New Roman"/>
          <w:bCs/>
          <w:sz w:val="24"/>
          <w:szCs w:val="24"/>
        </w:rPr>
        <w:t xml:space="preserve"> </w:t>
      </w:r>
      <w:r w:rsidR="006E3108" w:rsidRPr="00A773F3">
        <w:rPr>
          <w:rFonts w:ascii="Times New Roman" w:hAnsi="Times New Roman" w:cs="Times New Roman"/>
          <w:bCs/>
          <w:sz w:val="24"/>
          <w:szCs w:val="24"/>
          <w:highlight w:val="yellow"/>
        </w:rPr>
        <w:t>(Comboni et al. 2021b)</w:t>
      </w:r>
      <w:r w:rsidR="00016B16" w:rsidRPr="00A773F3">
        <w:rPr>
          <w:rFonts w:ascii="Times New Roman" w:hAnsi="Times New Roman" w:cs="Times New Roman"/>
          <w:bCs/>
          <w:sz w:val="24"/>
          <w:szCs w:val="24"/>
          <w:highlight w:val="yellow"/>
        </w:rPr>
        <w:t xml:space="preserve">, </w:t>
      </w:r>
      <w:r w:rsidR="0085604E" w:rsidRPr="00A773F3">
        <w:rPr>
          <w:rFonts w:ascii="Times New Roman" w:hAnsi="Times New Roman" w:cs="Times New Roman"/>
          <w:bCs/>
          <w:i/>
          <w:sz w:val="24"/>
          <w:szCs w:val="24"/>
          <w:highlight w:val="yellow"/>
        </w:rPr>
        <w:t>i.e.</w:t>
      </w:r>
      <w:r w:rsidR="0085604E" w:rsidRPr="00A773F3">
        <w:rPr>
          <w:rFonts w:ascii="Times New Roman" w:hAnsi="Times New Roman" w:cs="Times New Roman"/>
          <w:bCs/>
          <w:sz w:val="24"/>
          <w:szCs w:val="24"/>
          <w:highlight w:val="yellow"/>
        </w:rPr>
        <w:t xml:space="preserve"> the increase in the </w:t>
      </w:r>
      <w:r w:rsidR="0085604E" w:rsidRPr="00A773F3">
        <w:rPr>
          <w:rFonts w:ascii="Times New Roman" w:hAnsi="Times New Roman" w:cs="Times New Roman"/>
          <w:color w:val="000000" w:themeColor="text1"/>
          <w:sz w:val="24"/>
          <w:szCs w:val="24"/>
          <w:highlight w:val="yellow"/>
        </w:rPr>
        <w:t xml:space="preserve">coordination number of the </w:t>
      </w:r>
      <w:r w:rsidR="00016B16" w:rsidRPr="00A773F3">
        <w:rPr>
          <w:rFonts w:ascii="Times New Roman" w:hAnsi="Times New Roman" w:cs="Times New Roman"/>
          <w:color w:val="000000" w:themeColor="text1"/>
          <w:sz w:val="24"/>
          <w:szCs w:val="24"/>
          <w:highlight w:val="yellow"/>
        </w:rPr>
        <w:t xml:space="preserve">only </w:t>
      </w:r>
      <w:r w:rsidR="0085604E" w:rsidRPr="00A773F3">
        <w:rPr>
          <w:rFonts w:ascii="Times New Roman" w:hAnsi="Times New Roman" w:cs="Times New Roman"/>
          <w:color w:val="000000" w:themeColor="text1"/>
          <w:sz w:val="24"/>
          <w:szCs w:val="24"/>
          <w:highlight w:val="yellow"/>
        </w:rPr>
        <w:t>boron B site</w:t>
      </w:r>
      <w:r w:rsidR="00016B16" w:rsidRPr="00A773F3">
        <w:rPr>
          <w:rFonts w:ascii="Times New Roman" w:hAnsi="Times New Roman" w:cs="Times New Roman"/>
          <w:color w:val="000000" w:themeColor="text1"/>
          <w:sz w:val="24"/>
          <w:szCs w:val="24"/>
          <w:highlight w:val="yellow"/>
        </w:rPr>
        <w:t xml:space="preserve"> in planar trigonal coordination</w:t>
      </w:r>
      <w:r w:rsidR="0085604E" w:rsidRPr="00A773F3">
        <w:rPr>
          <w:rFonts w:ascii="Times New Roman" w:hAnsi="Times New Roman" w:cs="Times New Roman"/>
          <w:color w:val="000000" w:themeColor="text1"/>
          <w:sz w:val="24"/>
          <w:szCs w:val="24"/>
          <w:highlight w:val="yellow"/>
        </w:rPr>
        <w:t xml:space="preserve"> from III to IV</w:t>
      </w:r>
      <w:r w:rsidR="00994DA4" w:rsidRPr="00A773F3">
        <w:rPr>
          <w:rFonts w:ascii="Times New Roman" w:hAnsi="Times New Roman" w:cs="Times New Roman"/>
          <w:bCs/>
          <w:sz w:val="24"/>
          <w:szCs w:val="24"/>
          <w:highlight w:val="yellow"/>
        </w:rPr>
        <w:t xml:space="preserve">. </w:t>
      </w:r>
      <w:r w:rsidR="00016B16" w:rsidRPr="00A773F3">
        <w:rPr>
          <w:rFonts w:ascii="Times New Roman" w:hAnsi="Times New Roman" w:cs="Times New Roman"/>
          <w:bCs/>
          <w:sz w:val="24"/>
          <w:szCs w:val="24"/>
          <w:highlight w:val="yellow"/>
        </w:rPr>
        <w:t>Such an increase in the B coordination number was observed also in kurnakovite (Pagliaro et al. 2021)</w:t>
      </w:r>
      <w:r w:rsidR="006E3108" w:rsidRPr="00A773F3">
        <w:rPr>
          <w:rFonts w:ascii="Times New Roman" w:hAnsi="Times New Roman" w:cs="Times New Roman"/>
          <w:bCs/>
          <w:sz w:val="24"/>
          <w:szCs w:val="24"/>
          <w:highlight w:val="yellow"/>
        </w:rPr>
        <w:t xml:space="preserve"> and ulexite (Comboni et al. 2021a)</w:t>
      </w:r>
      <w:r w:rsidR="006E3108">
        <w:rPr>
          <w:rFonts w:ascii="Times New Roman" w:hAnsi="Times New Roman" w:cs="Times New Roman"/>
          <w:bCs/>
          <w:sz w:val="24"/>
          <w:szCs w:val="24"/>
        </w:rPr>
        <w:t>.</w:t>
      </w:r>
      <w:r w:rsidR="0090030D">
        <w:rPr>
          <w:rFonts w:ascii="Times New Roman" w:hAnsi="Times New Roman" w:cs="Times New Roman"/>
          <w:bCs/>
          <w:sz w:val="24"/>
          <w:szCs w:val="24"/>
        </w:rPr>
        <w:t xml:space="preserve"> </w:t>
      </w:r>
      <w:r w:rsidR="00016B16" w:rsidRPr="009F7210">
        <w:rPr>
          <w:rFonts w:ascii="Times New Roman" w:hAnsi="Times New Roman" w:cs="Times New Roman"/>
          <w:sz w:val="24"/>
          <w:szCs w:val="24"/>
          <w:highlight w:val="yellow"/>
        </w:rPr>
        <w:t xml:space="preserve">Moreover, </w:t>
      </w:r>
      <w:r w:rsidR="00FE6A89">
        <w:rPr>
          <w:rFonts w:ascii="Times New Roman" w:hAnsi="Times New Roman" w:cs="Times New Roman"/>
          <w:sz w:val="24"/>
          <w:szCs w:val="24"/>
          <w:highlight w:val="yellow"/>
        </w:rPr>
        <w:t>considering t</w:t>
      </w:r>
      <w:r w:rsidR="00016B16" w:rsidRPr="009F7210">
        <w:rPr>
          <w:rFonts w:ascii="Times New Roman" w:hAnsi="Times New Roman" w:cs="Times New Roman"/>
          <w:sz w:val="24"/>
          <w:szCs w:val="24"/>
          <w:highlight w:val="yellow"/>
        </w:rPr>
        <w:t xml:space="preserve">he phase-transition pressure in </w:t>
      </w:r>
      <w:r w:rsidR="00016B16" w:rsidRPr="00016B16">
        <w:rPr>
          <w:rFonts w:ascii="Times New Roman" w:hAnsi="Times New Roman" w:cs="Times New Roman"/>
          <w:sz w:val="24"/>
          <w:szCs w:val="24"/>
          <w:highlight w:val="yellow"/>
        </w:rPr>
        <w:t>meyerhofferite (⁓3.3 GPa), inyoite (⁓8.6 GPa) and kurnakovite (⁓10.2 GPa),</w:t>
      </w:r>
      <w:r w:rsidR="00016B16" w:rsidRPr="00A773F3">
        <w:rPr>
          <w:rFonts w:ascii="Times New Roman" w:hAnsi="Times New Roman" w:cs="Times New Roman"/>
          <w:sz w:val="24"/>
          <w:szCs w:val="24"/>
          <w:highlight w:val="yellow"/>
        </w:rPr>
        <w:t xml:space="preserve"> and their H</w:t>
      </w:r>
      <w:r w:rsidR="00016B16" w:rsidRPr="00A773F3">
        <w:rPr>
          <w:rFonts w:ascii="Times New Roman" w:hAnsi="Times New Roman" w:cs="Times New Roman"/>
          <w:sz w:val="24"/>
          <w:szCs w:val="24"/>
          <w:highlight w:val="yellow"/>
          <w:vertAlign w:val="subscript"/>
        </w:rPr>
        <w:t>2</w:t>
      </w:r>
      <w:r w:rsidR="00016B16" w:rsidRPr="00A773F3">
        <w:rPr>
          <w:rFonts w:ascii="Times New Roman" w:hAnsi="Times New Roman" w:cs="Times New Roman"/>
          <w:sz w:val="24"/>
          <w:szCs w:val="24"/>
          <w:highlight w:val="yellow"/>
        </w:rPr>
        <w:t>O content (⁓28, 42 and 49 wt% respectively</w:t>
      </w:r>
      <w:r w:rsidR="00016B16" w:rsidRPr="00016B16">
        <w:rPr>
          <w:rFonts w:ascii="Times New Roman" w:hAnsi="Times New Roman" w:cs="Times New Roman"/>
          <w:sz w:val="24"/>
          <w:szCs w:val="24"/>
          <w:highlight w:val="yellow"/>
        </w:rPr>
        <w:t>)</w:t>
      </w:r>
      <w:r w:rsidR="00D24C4A">
        <w:rPr>
          <w:rFonts w:ascii="Times New Roman" w:hAnsi="Times New Roman" w:cs="Times New Roman"/>
          <w:sz w:val="24"/>
          <w:szCs w:val="24"/>
          <w:highlight w:val="yellow"/>
        </w:rPr>
        <w:t>,</w:t>
      </w:r>
      <w:r w:rsidR="00FE6A89">
        <w:rPr>
          <w:rFonts w:ascii="Times New Roman" w:hAnsi="Times New Roman" w:cs="Times New Roman"/>
          <w:sz w:val="24"/>
          <w:szCs w:val="24"/>
          <w:highlight w:val="yellow"/>
        </w:rPr>
        <w:t xml:space="preserve"> it appears</w:t>
      </w:r>
      <w:r w:rsidR="00016B16">
        <w:rPr>
          <w:rFonts w:ascii="Times New Roman" w:hAnsi="Times New Roman" w:cs="Times New Roman"/>
          <w:sz w:val="24"/>
          <w:szCs w:val="24"/>
          <w:highlight w:val="yellow"/>
        </w:rPr>
        <w:t xml:space="preserve"> that </w:t>
      </w:r>
      <w:r w:rsidR="00D24C4A">
        <w:rPr>
          <w:rFonts w:ascii="Times New Roman" w:hAnsi="Times New Roman" w:cs="Times New Roman"/>
          <w:sz w:val="24"/>
          <w:szCs w:val="24"/>
          <w:highlight w:val="yellow"/>
        </w:rPr>
        <w:t xml:space="preserve">the </w:t>
      </w:r>
      <w:r w:rsidR="00016B16">
        <w:rPr>
          <w:rFonts w:ascii="Times New Roman" w:hAnsi="Times New Roman" w:cs="Times New Roman"/>
          <w:sz w:val="24"/>
          <w:szCs w:val="24"/>
          <w:highlight w:val="yellow"/>
        </w:rPr>
        <w:t>higher the H</w:t>
      </w:r>
      <w:r w:rsidR="00016B16" w:rsidRPr="00A773F3">
        <w:rPr>
          <w:rFonts w:ascii="Times New Roman" w:hAnsi="Times New Roman" w:cs="Times New Roman"/>
          <w:sz w:val="24"/>
          <w:szCs w:val="24"/>
          <w:highlight w:val="yellow"/>
          <w:vertAlign w:val="subscript"/>
        </w:rPr>
        <w:t>2</w:t>
      </w:r>
      <w:r w:rsidR="00016B16">
        <w:rPr>
          <w:rFonts w:ascii="Times New Roman" w:hAnsi="Times New Roman" w:cs="Times New Roman"/>
          <w:sz w:val="24"/>
          <w:szCs w:val="24"/>
          <w:highlight w:val="yellow"/>
        </w:rPr>
        <w:t>O content</w:t>
      </w:r>
      <w:r w:rsidR="00D24C4A">
        <w:rPr>
          <w:rFonts w:ascii="Times New Roman" w:hAnsi="Times New Roman" w:cs="Times New Roman"/>
          <w:sz w:val="24"/>
          <w:szCs w:val="24"/>
          <w:highlight w:val="yellow"/>
        </w:rPr>
        <w:t>, the higher</w:t>
      </w:r>
      <w:r w:rsidR="00016B16">
        <w:rPr>
          <w:rFonts w:ascii="Times New Roman" w:hAnsi="Times New Roman" w:cs="Times New Roman"/>
          <w:sz w:val="24"/>
          <w:szCs w:val="24"/>
          <w:highlight w:val="yellow"/>
        </w:rPr>
        <w:t xml:space="preserve"> the pressure at w</w:t>
      </w:r>
      <w:r w:rsidR="00D24C4A">
        <w:rPr>
          <w:rFonts w:ascii="Times New Roman" w:hAnsi="Times New Roman" w:cs="Times New Roman"/>
          <w:sz w:val="24"/>
          <w:szCs w:val="24"/>
          <w:highlight w:val="yellow"/>
        </w:rPr>
        <w:t>hich the phase transition takes place</w:t>
      </w:r>
      <w:r w:rsidR="00016B16">
        <w:rPr>
          <w:rFonts w:ascii="Times New Roman" w:hAnsi="Times New Roman" w:cs="Times New Roman"/>
          <w:sz w:val="24"/>
          <w:szCs w:val="24"/>
          <w:highlight w:val="yellow"/>
        </w:rPr>
        <w:t>.</w:t>
      </w:r>
      <w:r w:rsidR="006E3108">
        <w:rPr>
          <w:rFonts w:ascii="Times New Roman" w:hAnsi="Times New Roman" w:cs="Times New Roman"/>
          <w:bCs/>
          <w:sz w:val="24"/>
          <w:szCs w:val="24"/>
        </w:rPr>
        <w:t xml:space="preserve"> </w:t>
      </w:r>
      <w:r w:rsidR="00994DA4" w:rsidRPr="00E37391">
        <w:rPr>
          <w:rFonts w:ascii="Times New Roman" w:hAnsi="Times New Roman" w:cs="Times New Roman"/>
          <w:bCs/>
          <w:sz w:val="24"/>
          <w:szCs w:val="24"/>
        </w:rPr>
        <w:t xml:space="preserve">In fact, </w:t>
      </w:r>
      <w:r w:rsidR="00994DA4" w:rsidRPr="00E37391">
        <w:rPr>
          <w:rFonts w:ascii="Times New Roman" w:hAnsi="Times New Roman" w:cs="Times New Roman"/>
          <w:sz w:val="24"/>
          <w:szCs w:val="24"/>
        </w:rPr>
        <w:t xml:space="preserve">it is known that the Lewis acid strength for Ca (0.27 v.u. at ambient conditions) increases with pressure, as it incorporates more electron-donating partners in its first coordination shell. This must be followed by </w:t>
      </w:r>
      <w:r w:rsidR="00A52371" w:rsidRPr="00E37391">
        <w:rPr>
          <w:rFonts w:ascii="Times New Roman" w:hAnsi="Times New Roman" w:cs="Times New Roman"/>
          <w:sz w:val="24"/>
          <w:szCs w:val="24"/>
        </w:rPr>
        <w:t xml:space="preserve">a change of </w:t>
      </w:r>
      <w:r w:rsidR="00994DA4" w:rsidRPr="00E37391">
        <w:rPr>
          <w:rFonts w:ascii="Times New Roman" w:hAnsi="Times New Roman" w:cs="Times New Roman"/>
          <w:sz w:val="24"/>
          <w:szCs w:val="24"/>
        </w:rPr>
        <w:t>the</w:t>
      </w:r>
      <w:r w:rsidR="0060108B" w:rsidRPr="00E37391">
        <w:rPr>
          <w:rFonts w:ascii="Times New Roman" w:hAnsi="Times New Roman" w:cs="Times New Roman"/>
          <w:sz w:val="24"/>
          <w:szCs w:val="24"/>
        </w:rPr>
        <w:t xml:space="preserve"> H</w:t>
      </w:r>
      <w:r w:rsidR="0060108B" w:rsidRPr="00E37391">
        <w:rPr>
          <w:rFonts w:ascii="Times New Roman" w:hAnsi="Times New Roman" w:cs="Times New Roman"/>
          <w:sz w:val="24"/>
          <w:szCs w:val="24"/>
          <w:vertAlign w:val="subscript"/>
        </w:rPr>
        <w:t>2</w:t>
      </w:r>
      <w:r w:rsidR="0060108B" w:rsidRPr="00E37391">
        <w:rPr>
          <w:rFonts w:ascii="Times New Roman" w:hAnsi="Times New Roman" w:cs="Times New Roman"/>
          <w:sz w:val="24"/>
          <w:szCs w:val="24"/>
        </w:rPr>
        <w:t>O</w:t>
      </w:r>
      <w:r w:rsidR="00994DA4" w:rsidRPr="00E37391">
        <w:rPr>
          <w:rFonts w:ascii="Times New Roman" w:hAnsi="Times New Roman" w:cs="Times New Roman"/>
          <w:sz w:val="24"/>
          <w:szCs w:val="24"/>
        </w:rPr>
        <w:t xml:space="preserve"> </w:t>
      </w:r>
      <w:r w:rsidR="0060108B" w:rsidRPr="00E37391">
        <w:rPr>
          <w:rFonts w:ascii="Times New Roman" w:hAnsi="Times New Roman" w:cs="Times New Roman"/>
          <w:sz w:val="24"/>
          <w:szCs w:val="24"/>
        </w:rPr>
        <w:t xml:space="preserve">and </w:t>
      </w:r>
      <w:r w:rsidR="00A52371" w:rsidRPr="00E37391">
        <w:rPr>
          <w:rFonts w:ascii="Times New Roman" w:hAnsi="Times New Roman" w:cs="Times New Roman"/>
          <w:sz w:val="24"/>
          <w:szCs w:val="24"/>
        </w:rPr>
        <w:t xml:space="preserve">B </w:t>
      </w:r>
      <w:r w:rsidR="0060108B" w:rsidRPr="00E37391">
        <w:rPr>
          <w:rFonts w:ascii="Times New Roman" w:hAnsi="Times New Roman" w:cs="Times New Roman"/>
          <w:sz w:val="24"/>
          <w:szCs w:val="24"/>
        </w:rPr>
        <w:t xml:space="preserve">(0.33 v.u. at ambient conditions) </w:t>
      </w:r>
      <w:r w:rsidR="00994DA4" w:rsidRPr="00E37391">
        <w:rPr>
          <w:rFonts w:ascii="Times New Roman" w:hAnsi="Times New Roman" w:cs="Times New Roman"/>
          <w:sz w:val="24"/>
          <w:szCs w:val="24"/>
        </w:rPr>
        <w:t>coordination</w:t>
      </w:r>
      <w:r w:rsidR="0060108B" w:rsidRPr="00E37391">
        <w:rPr>
          <w:rFonts w:ascii="Times New Roman" w:hAnsi="Times New Roman" w:cs="Times New Roman"/>
          <w:sz w:val="24"/>
          <w:szCs w:val="24"/>
        </w:rPr>
        <w:t xml:space="preserve"> sphere, </w:t>
      </w:r>
      <w:r w:rsidR="00994DA4" w:rsidRPr="00E37391">
        <w:rPr>
          <w:rFonts w:ascii="Times New Roman" w:hAnsi="Times New Roman" w:cs="Times New Roman"/>
          <w:sz w:val="24"/>
          <w:szCs w:val="24"/>
        </w:rPr>
        <w:t>as differences between Lewis acid and basic strengths are minimized in the most stable structure</w:t>
      </w:r>
      <w:r w:rsidR="00E66A53" w:rsidRPr="00E37391">
        <w:rPr>
          <w:rFonts w:ascii="Times New Roman" w:hAnsi="Times New Roman" w:cs="Times New Roman"/>
          <w:sz w:val="24"/>
          <w:szCs w:val="24"/>
        </w:rPr>
        <w:t xml:space="preserve"> (Brown 2002, 2009)</w:t>
      </w:r>
      <w:r w:rsidR="00EC43A1" w:rsidRPr="00E37391">
        <w:rPr>
          <w:rFonts w:ascii="Times New Roman" w:hAnsi="Times New Roman" w:cs="Times New Roman"/>
          <w:sz w:val="24"/>
          <w:szCs w:val="24"/>
        </w:rPr>
        <w:t xml:space="preserve">. </w:t>
      </w:r>
      <w:r w:rsidR="00994DA4" w:rsidRPr="00E37391">
        <w:rPr>
          <w:rFonts w:ascii="Times New Roman" w:hAnsi="Times New Roman" w:cs="Times New Roman"/>
          <w:sz w:val="24"/>
          <w:szCs w:val="24"/>
        </w:rPr>
        <w:t>In this regard, the role of H</w:t>
      </w:r>
      <w:r w:rsidR="00994DA4" w:rsidRPr="00E37391">
        <w:rPr>
          <w:rFonts w:ascii="Times New Roman" w:hAnsi="Times New Roman" w:cs="Times New Roman"/>
          <w:sz w:val="24"/>
          <w:szCs w:val="24"/>
          <w:vertAlign w:val="subscript"/>
        </w:rPr>
        <w:t>2</w:t>
      </w:r>
      <w:r w:rsidR="00994DA4" w:rsidRPr="00E37391">
        <w:rPr>
          <w:rFonts w:ascii="Times New Roman" w:hAnsi="Times New Roman" w:cs="Times New Roman"/>
          <w:sz w:val="24"/>
          <w:szCs w:val="24"/>
        </w:rPr>
        <w:t>O molecules can be seen as a bond-valence moderator</w:t>
      </w:r>
      <w:r w:rsidR="0060108B" w:rsidRPr="00E37391">
        <w:rPr>
          <w:rFonts w:ascii="Times New Roman" w:hAnsi="Times New Roman" w:cs="Times New Roman"/>
          <w:sz w:val="24"/>
          <w:szCs w:val="24"/>
        </w:rPr>
        <w:t xml:space="preserve"> (or bond-strength transformer) </w:t>
      </w:r>
      <w:r w:rsidR="0060108B" w:rsidRPr="00E37391">
        <w:rPr>
          <w:rFonts w:ascii="Times New Roman" w:hAnsi="Times New Roman" w:cs="Times New Roman"/>
          <w:sz w:val="24"/>
          <w:szCs w:val="24"/>
        </w:rPr>
        <w:fldChar w:fldCharType="begin" w:fldLock="1"/>
      </w:r>
      <w:r w:rsidR="0060108B" w:rsidRPr="00E37391">
        <w:rPr>
          <w:rFonts w:ascii="Times New Roman" w:hAnsi="Times New Roman" w:cs="Times New Roman"/>
          <w:sz w:val="24"/>
          <w:szCs w:val="24"/>
        </w:rPr>
        <w:instrText>ADDIN CSL_CITATION {"citationItems":[{"id":"ITEM-1","itemData":{"DOI":"10.1007/s00269-012-0538-4","ISSN":"03421791","abstract":"Here, I describe a theoretical approach to the structure and chemical composition of minerals based on their bond topology. This approach allows consideration of many aspects of minerals and mineral behaviour that cannot be addressed by current theoretical methods. It consists of combining the bond topology of the structure with aspects of graph theory and bond-valence theory (both long range and short range), and using the moments approach to the electronic energy density-of-states to interpret topological aspects of crystal structures. The structure hierarchy hypothesis states that higher bond-valence polyhedra polymerize to form the (usually anionic) structural unit, the excess charge of which is balanced by the interstitial complex (usually consisting of large low-valence cations and (H 2O) groups). This hypothesis may be justified within the framework of bond topology and bond-valence theory, and may be used to hierarchically classify oxysalt minerals. It is the weak interaction between the structural unit and the interstitial complex that controls the stability of the structural arrangement. The principle of correspondence of Lewis acidity-basicity states that stable structures will form when the Lewis-acid strength of the interstitial complex closely matches the Lewis-base strength of the structural unit, and allows us to examine the factors that control the chemical composition and aspects of the structural arrangements of minerals. It also provides a connection between a structure, the speciation of its constituents in aqueous solution and its mechanism of crystallization. The moments approach to the electronic energy density-of-states provides a link between the bond topology of a structure and its thermodynamic properties, as indicated by correlations between average anion coordination number and reduced enthalpy of formation from the oxides for [6]Mg m[4]Si nO (m+2n) and MgSO 4(H 2O) n. © 2012 The Author(s).","author":[{"dropping-particle":"","family":"Hawthorne","given":"Frank C.","non-dropping-particle":"","parse-names":false,"suffix":""}],"container-title":"Physics and Chemistry of Minerals","id":"ITEM-1","issue":"10","issued":{"date-parts":[["2012"]]},"page":"841-874","title":"A bond-topological approach to theoretical mineralogy: Crystal structure, chemical composition and chemical reactions","type":"article-journal","volume":"39"},"uris":["http://www.mendeley.com/documents/?uuid=852d4cfd-1126-4a37-bdfe-7ef8d1e7d27e"]}],"mendeley":{"formattedCitation":"(Hawthorne, 2012)","plainTextFormattedCitation":"(Hawthorne, 2012)","previouslyFormattedCitation":"(Hawthorne, 2012)"},"properties":{"noteIndex":0},"schema":"https://github.com/citation-style-language/schema/raw/master/csl-citation.json"}</w:instrText>
      </w:r>
      <w:r w:rsidR="0060108B" w:rsidRPr="00E37391">
        <w:rPr>
          <w:rFonts w:ascii="Times New Roman" w:hAnsi="Times New Roman" w:cs="Times New Roman"/>
          <w:sz w:val="24"/>
          <w:szCs w:val="24"/>
        </w:rPr>
        <w:fldChar w:fldCharType="separate"/>
      </w:r>
      <w:r w:rsidR="0060108B" w:rsidRPr="00E37391">
        <w:rPr>
          <w:rFonts w:ascii="Times New Roman" w:hAnsi="Times New Roman" w:cs="Times New Roman"/>
          <w:noProof/>
          <w:sz w:val="24"/>
          <w:szCs w:val="24"/>
        </w:rPr>
        <w:t>(Hawthorne, 2012)</w:t>
      </w:r>
      <w:r w:rsidR="0060108B" w:rsidRPr="00E37391">
        <w:rPr>
          <w:rFonts w:ascii="Times New Roman" w:hAnsi="Times New Roman" w:cs="Times New Roman"/>
          <w:sz w:val="24"/>
          <w:szCs w:val="24"/>
        </w:rPr>
        <w:fldChar w:fldCharType="end"/>
      </w:r>
      <w:r w:rsidR="00994DA4" w:rsidRPr="00E37391">
        <w:rPr>
          <w:rFonts w:ascii="Times New Roman" w:hAnsi="Times New Roman" w:cs="Times New Roman"/>
          <w:sz w:val="24"/>
          <w:szCs w:val="24"/>
        </w:rPr>
        <w:t>. Thus, as pressure increases, along with the Lewis acidity of the cation, the number of bonded H</w:t>
      </w:r>
      <w:r w:rsidR="00994DA4" w:rsidRPr="00E37391">
        <w:rPr>
          <w:rFonts w:ascii="Times New Roman" w:hAnsi="Times New Roman" w:cs="Times New Roman"/>
          <w:sz w:val="24"/>
          <w:szCs w:val="24"/>
          <w:vertAlign w:val="subscript"/>
        </w:rPr>
        <w:t>2</w:t>
      </w:r>
      <w:r w:rsidR="00994DA4" w:rsidRPr="00E37391">
        <w:rPr>
          <w:rFonts w:ascii="Times New Roman" w:hAnsi="Times New Roman" w:cs="Times New Roman"/>
          <w:sz w:val="24"/>
          <w:szCs w:val="24"/>
        </w:rPr>
        <w:t xml:space="preserve">O has to </w:t>
      </w:r>
      <w:r w:rsidR="00D31781" w:rsidRPr="00E37391">
        <w:rPr>
          <w:rFonts w:ascii="Times New Roman" w:hAnsi="Times New Roman" w:cs="Times New Roman"/>
          <w:sz w:val="24"/>
          <w:szCs w:val="24"/>
        </w:rPr>
        <w:t>increase</w:t>
      </w:r>
      <w:r w:rsidR="00994DA4" w:rsidRPr="00E37391">
        <w:rPr>
          <w:rFonts w:ascii="Times New Roman" w:hAnsi="Times New Roman" w:cs="Times New Roman"/>
          <w:sz w:val="24"/>
          <w:szCs w:val="24"/>
        </w:rPr>
        <w:t>. A good illustration of this phenomenon are the stereochemical differences in H</w:t>
      </w:r>
      <w:r w:rsidR="00994DA4" w:rsidRPr="00E37391">
        <w:rPr>
          <w:rFonts w:ascii="Times New Roman" w:hAnsi="Times New Roman" w:cs="Times New Roman"/>
          <w:sz w:val="24"/>
          <w:szCs w:val="24"/>
          <w:vertAlign w:val="subscript"/>
        </w:rPr>
        <w:t>2</w:t>
      </w:r>
      <w:r w:rsidR="00994DA4" w:rsidRPr="00E37391">
        <w:rPr>
          <w:rFonts w:ascii="Times New Roman" w:hAnsi="Times New Roman" w:cs="Times New Roman"/>
          <w:sz w:val="24"/>
          <w:szCs w:val="24"/>
        </w:rPr>
        <w:t>O content between inderite [Mg(H</w:t>
      </w:r>
      <w:r w:rsidR="00994DA4" w:rsidRPr="00E37391">
        <w:rPr>
          <w:rFonts w:ascii="Times New Roman" w:hAnsi="Times New Roman" w:cs="Times New Roman"/>
          <w:sz w:val="24"/>
          <w:szCs w:val="24"/>
          <w:vertAlign w:val="subscript"/>
        </w:rPr>
        <w:t>2</w:t>
      </w:r>
      <w:r w:rsidR="00994DA4" w:rsidRPr="00E37391">
        <w:rPr>
          <w:rFonts w:ascii="Times New Roman" w:hAnsi="Times New Roman" w:cs="Times New Roman"/>
          <w:sz w:val="24"/>
          <w:szCs w:val="24"/>
        </w:rPr>
        <w:t>O)</w:t>
      </w:r>
      <w:r w:rsidR="00994DA4" w:rsidRPr="00E37391">
        <w:rPr>
          <w:rFonts w:ascii="Times New Roman" w:hAnsi="Times New Roman" w:cs="Times New Roman"/>
          <w:sz w:val="24"/>
          <w:szCs w:val="24"/>
          <w:vertAlign w:val="subscript"/>
        </w:rPr>
        <w:t>4</w:t>
      </w:r>
      <w:r w:rsidR="00994DA4" w:rsidRPr="00E37391">
        <w:rPr>
          <w:rFonts w:ascii="Times New Roman" w:hAnsi="Times New Roman" w:cs="Times New Roman"/>
          <w:sz w:val="24"/>
          <w:szCs w:val="24"/>
        </w:rPr>
        <w:t>]</w:t>
      </w:r>
      <w:r w:rsidR="00994DA4" w:rsidRPr="00E37391">
        <w:rPr>
          <w:rFonts w:ascii="Times New Roman" w:hAnsi="Times New Roman" w:cs="Times New Roman"/>
          <w:sz w:val="24"/>
          <w:szCs w:val="24"/>
          <w:vertAlign w:val="superscript"/>
        </w:rPr>
        <w:t>2+</w:t>
      </w:r>
      <w:r w:rsidR="00994DA4" w:rsidRPr="00E37391">
        <w:rPr>
          <w:rFonts w:ascii="Times New Roman" w:hAnsi="Times New Roman" w:cs="Times New Roman"/>
          <w:sz w:val="24"/>
          <w:szCs w:val="24"/>
        </w:rPr>
        <w:t xml:space="preserve"> (Mg: 0.33 v.u.), inderborite [CaMg(H</w:t>
      </w:r>
      <w:r w:rsidR="00994DA4" w:rsidRPr="00E37391">
        <w:rPr>
          <w:rFonts w:ascii="Times New Roman" w:hAnsi="Times New Roman" w:cs="Times New Roman"/>
          <w:sz w:val="24"/>
          <w:szCs w:val="24"/>
          <w:vertAlign w:val="subscript"/>
        </w:rPr>
        <w:t>2</w:t>
      </w:r>
      <w:r w:rsidR="00994DA4" w:rsidRPr="00E37391">
        <w:rPr>
          <w:rFonts w:ascii="Times New Roman" w:hAnsi="Times New Roman" w:cs="Times New Roman"/>
          <w:sz w:val="24"/>
          <w:szCs w:val="24"/>
        </w:rPr>
        <w:t>O)</w:t>
      </w:r>
      <w:r w:rsidR="00994DA4" w:rsidRPr="00E37391">
        <w:rPr>
          <w:rFonts w:ascii="Times New Roman" w:hAnsi="Times New Roman" w:cs="Times New Roman"/>
          <w:sz w:val="24"/>
          <w:szCs w:val="24"/>
          <w:vertAlign w:val="subscript"/>
        </w:rPr>
        <w:t>2</w:t>
      </w:r>
      <w:r w:rsidR="00994DA4" w:rsidRPr="00E37391">
        <w:rPr>
          <w:rFonts w:ascii="Times New Roman" w:hAnsi="Times New Roman" w:cs="Times New Roman"/>
          <w:sz w:val="24"/>
          <w:szCs w:val="24"/>
        </w:rPr>
        <w:t>]</w:t>
      </w:r>
      <w:r w:rsidR="00994DA4" w:rsidRPr="00E37391">
        <w:rPr>
          <w:rFonts w:ascii="Times New Roman" w:hAnsi="Times New Roman" w:cs="Times New Roman"/>
          <w:sz w:val="24"/>
          <w:szCs w:val="24"/>
          <w:vertAlign w:val="superscript"/>
        </w:rPr>
        <w:t>4+</w:t>
      </w:r>
      <w:r w:rsidR="00994DA4" w:rsidRPr="00E37391">
        <w:rPr>
          <w:rFonts w:ascii="Times New Roman" w:hAnsi="Times New Roman" w:cs="Times New Roman"/>
          <w:sz w:val="24"/>
          <w:szCs w:val="24"/>
        </w:rPr>
        <w:t xml:space="preserve"> and meyerhofferite [Ca(H</w:t>
      </w:r>
      <w:r w:rsidR="00994DA4" w:rsidRPr="00E37391">
        <w:rPr>
          <w:rFonts w:ascii="Times New Roman" w:hAnsi="Times New Roman" w:cs="Times New Roman"/>
          <w:sz w:val="24"/>
          <w:szCs w:val="24"/>
          <w:vertAlign w:val="subscript"/>
        </w:rPr>
        <w:t>2</w:t>
      </w:r>
      <w:r w:rsidR="00994DA4" w:rsidRPr="00E37391">
        <w:rPr>
          <w:rFonts w:ascii="Times New Roman" w:hAnsi="Times New Roman" w:cs="Times New Roman"/>
          <w:sz w:val="24"/>
          <w:szCs w:val="24"/>
        </w:rPr>
        <w:t>O)]</w:t>
      </w:r>
      <w:r w:rsidR="00994DA4" w:rsidRPr="00E37391">
        <w:rPr>
          <w:rFonts w:ascii="Times New Roman" w:hAnsi="Times New Roman" w:cs="Times New Roman"/>
          <w:sz w:val="24"/>
          <w:szCs w:val="24"/>
          <w:vertAlign w:val="superscript"/>
        </w:rPr>
        <w:t>2+</w:t>
      </w:r>
      <w:r w:rsidR="00994DA4" w:rsidRPr="00E37391">
        <w:rPr>
          <w:rFonts w:ascii="Times New Roman" w:hAnsi="Times New Roman" w:cs="Times New Roman"/>
          <w:sz w:val="24"/>
          <w:szCs w:val="24"/>
        </w:rPr>
        <w:t xml:space="preserve"> </w:t>
      </w:r>
      <w:r w:rsidR="00994DA4" w:rsidRPr="00E37391">
        <w:rPr>
          <w:rFonts w:ascii="Times New Roman" w:hAnsi="Times New Roman" w:cs="Times New Roman"/>
          <w:sz w:val="24"/>
          <w:szCs w:val="24"/>
        </w:rPr>
        <w:fldChar w:fldCharType="begin" w:fldLock="1"/>
      </w:r>
      <w:r w:rsidR="00994DA4" w:rsidRPr="00E37391">
        <w:rPr>
          <w:rFonts w:ascii="Times New Roman" w:hAnsi="Times New Roman" w:cs="Times New Roman"/>
          <w:sz w:val="24"/>
          <w:szCs w:val="24"/>
        </w:rPr>
        <w:instrText>ADDIN CSL_CITATION {"citationItems":[{"id":"ITEM-1","itemData":{"DOI":"10.1007/s00269-012-0538-4","ISSN":"03421791","abstract":"Here, I describe a theoretical approach to the structure and chemical composition of minerals based on their bond topology. This approach allows consideration of many aspects of minerals and mineral behaviour that cannot be addressed by current theoretical methods. It consists of combining the bond topology of the structure with aspects of graph theory and bond-valence theory (both long range and short range), and using the moments approach to the electronic energy density-of-states to interpret topological aspects of crystal structures. The structure hierarchy hypothesis states that higher bond-valence polyhedra polymerize to form the (usually anionic) structural unit, the excess charge of which is balanced by the interstitial complex (usually consisting of large low-valence cations and (H 2O) groups). This hypothesis may be justified within the framework of bond topology and bond-valence theory, and may be used to hierarchically classify oxysalt minerals. It is the weak interaction between the structural unit and the interstitial complex that controls the stability of the structural arrangement. The principle of correspondence of Lewis acidity-basicity states that stable structures will form when the Lewis-acid strength of the interstitial complex closely matches the Lewis-base strength of the structural unit, and allows us to examine the factors that control the chemical composition and aspects of the structural arrangements of minerals. It also provides a connection between a structure, the speciation of its constituents in aqueous solution and its mechanism of crystallization. The moments approach to the electronic energy density-of-states provides a link between the bond topology of a structure and its thermodynamic properties, as indicated by correlations between average anion coordination number and reduced enthalpy of formation from the oxides for [6]Mg m[4]Si nO (m+2n) and MgSO 4(H 2O) n. © 2012 The Author(s).","author":[{"dropping-particle":"","family":"Hawthorne","given":"Frank C.","non-dropping-particle":"","parse-names":false,"suffix":""}],"container-title":"Physics and Chemistry of Minerals","id":"ITEM-1","issue":"10","issued":{"date-parts":[["2012"]]},"page":"841-874","title":"A bond-topological approach to theoretical mineralogy: Crystal structure, chemical composition and chemical reactions","type":"article-journal","volume":"39"},"uris":["http://www.mendeley.com/documents/?uuid=852d4cfd-1126-4a37-bdfe-7ef8d1e7d27e"]}],"mendeley":{"formattedCitation":"(Hawthorne, 2012)","plainTextFormattedCitation":"(Hawthorne, 2012)","previouslyFormattedCitation":"(Hawthorne, 2012)"},"properties":{"noteIndex":0},"schema":"https://github.com/citation-style-language/schema/raw/master/csl-citation.json"}</w:instrText>
      </w:r>
      <w:r w:rsidR="00994DA4" w:rsidRPr="00E37391">
        <w:rPr>
          <w:rFonts w:ascii="Times New Roman" w:hAnsi="Times New Roman" w:cs="Times New Roman"/>
          <w:sz w:val="24"/>
          <w:szCs w:val="24"/>
        </w:rPr>
        <w:fldChar w:fldCharType="separate"/>
      </w:r>
      <w:r w:rsidR="00994DA4" w:rsidRPr="00E37391">
        <w:rPr>
          <w:rFonts w:ascii="Times New Roman" w:hAnsi="Times New Roman" w:cs="Times New Roman"/>
          <w:noProof/>
          <w:sz w:val="24"/>
          <w:szCs w:val="24"/>
        </w:rPr>
        <w:t>(Hawthorne, 2012)</w:t>
      </w:r>
      <w:r w:rsidR="00994DA4" w:rsidRPr="00E37391">
        <w:rPr>
          <w:rFonts w:ascii="Times New Roman" w:hAnsi="Times New Roman" w:cs="Times New Roman"/>
          <w:sz w:val="24"/>
          <w:szCs w:val="24"/>
        </w:rPr>
        <w:fldChar w:fldCharType="end"/>
      </w:r>
      <w:r w:rsidR="00D64B91" w:rsidRPr="00E37391">
        <w:rPr>
          <w:rFonts w:ascii="Times New Roman" w:hAnsi="Times New Roman" w:cs="Times New Roman"/>
          <w:sz w:val="24"/>
          <w:szCs w:val="24"/>
        </w:rPr>
        <w:t>.</w:t>
      </w:r>
      <w:r w:rsidR="00E0784A" w:rsidRPr="00E37391">
        <w:rPr>
          <w:rFonts w:ascii="Times New Roman" w:hAnsi="Times New Roman" w:cs="Times New Roman"/>
          <w:sz w:val="24"/>
          <w:szCs w:val="24"/>
        </w:rPr>
        <w:t xml:space="preserve"> Furthermore, the </w:t>
      </w:r>
      <w:r w:rsidR="00E0784A" w:rsidRPr="00E37391">
        <w:rPr>
          <w:rFonts w:ascii="Times New Roman" w:hAnsi="Times New Roman" w:cs="Times New Roman"/>
          <w:sz w:val="24"/>
          <w:szCs w:val="24"/>
        </w:rPr>
        <w:lastRenderedPageBreak/>
        <w:t xml:space="preserve">drastic decrease of the observed reflections </w:t>
      </w:r>
      <w:r w:rsidR="00BD70D9">
        <w:rPr>
          <w:rFonts w:ascii="Times New Roman" w:hAnsi="Times New Roman" w:cs="Times New Roman"/>
          <w:sz w:val="24"/>
          <w:szCs w:val="24"/>
        </w:rPr>
        <w:t>for the H</w:t>
      </w:r>
      <w:r w:rsidR="00BD70D9" w:rsidRPr="00BD70D9">
        <w:rPr>
          <w:rFonts w:ascii="Times New Roman" w:hAnsi="Times New Roman" w:cs="Times New Roman"/>
          <w:i/>
          <w:sz w:val="24"/>
          <w:szCs w:val="24"/>
        </w:rPr>
        <w:t>P</w:t>
      </w:r>
      <w:r w:rsidR="00BD70D9">
        <w:rPr>
          <w:rFonts w:ascii="Times New Roman" w:hAnsi="Times New Roman" w:cs="Times New Roman"/>
          <w:sz w:val="24"/>
          <w:szCs w:val="24"/>
        </w:rPr>
        <w:t xml:space="preserve">-polymorph </w:t>
      </w:r>
      <w:r w:rsidR="00E0784A" w:rsidRPr="00E37391">
        <w:rPr>
          <w:rFonts w:ascii="Times New Roman" w:hAnsi="Times New Roman" w:cs="Times New Roman"/>
          <w:sz w:val="24"/>
          <w:szCs w:val="24"/>
        </w:rPr>
        <w:t>was already observed in meyerhofferite (Comboni et al. 202</w:t>
      </w:r>
      <w:r w:rsidR="004E684D" w:rsidRPr="00E37391">
        <w:rPr>
          <w:rFonts w:ascii="Times New Roman" w:hAnsi="Times New Roman" w:cs="Times New Roman"/>
          <w:sz w:val="24"/>
          <w:szCs w:val="24"/>
        </w:rPr>
        <w:t>0</w:t>
      </w:r>
      <w:r w:rsidR="00E0784A" w:rsidRPr="00E37391">
        <w:rPr>
          <w:rFonts w:ascii="Times New Roman" w:hAnsi="Times New Roman" w:cs="Times New Roman"/>
          <w:sz w:val="24"/>
          <w:szCs w:val="24"/>
        </w:rPr>
        <w:t>b)</w:t>
      </w:r>
      <w:r w:rsidR="000F1DCE" w:rsidRPr="00E37391">
        <w:rPr>
          <w:rFonts w:ascii="Times New Roman" w:hAnsi="Times New Roman" w:cs="Times New Roman"/>
          <w:sz w:val="24"/>
          <w:szCs w:val="24"/>
        </w:rPr>
        <w:t>, with</w:t>
      </w:r>
      <w:r w:rsidR="00E0784A" w:rsidRPr="00E37391">
        <w:rPr>
          <w:rFonts w:ascii="Times New Roman" w:hAnsi="Times New Roman" w:cs="Times New Roman"/>
          <w:sz w:val="24"/>
          <w:szCs w:val="24"/>
        </w:rPr>
        <w:t xml:space="preserve"> which </w:t>
      </w:r>
      <w:r w:rsidR="000F1DCE" w:rsidRPr="00E37391">
        <w:rPr>
          <w:rFonts w:ascii="Times New Roman" w:hAnsi="Times New Roman" w:cs="Times New Roman"/>
          <w:sz w:val="24"/>
          <w:szCs w:val="24"/>
        </w:rPr>
        <w:t>inyoite shares the same FBBs</w:t>
      </w:r>
      <w:r w:rsidR="004E684D" w:rsidRPr="00E37391">
        <w:rPr>
          <w:rFonts w:ascii="Times New Roman" w:hAnsi="Times New Roman" w:cs="Times New Roman"/>
          <w:sz w:val="24"/>
          <w:szCs w:val="24"/>
        </w:rPr>
        <w:t>, as a consequence of a first order phase transition, preventing the</w:t>
      </w:r>
      <w:r w:rsidR="000F1DCE" w:rsidRPr="00E37391">
        <w:rPr>
          <w:rFonts w:ascii="Times New Roman" w:hAnsi="Times New Roman" w:cs="Times New Roman"/>
          <w:sz w:val="24"/>
          <w:szCs w:val="24"/>
        </w:rPr>
        <w:t xml:space="preserve"> </w:t>
      </w:r>
      <w:r w:rsidR="004E684D" w:rsidRPr="00E37391">
        <w:rPr>
          <w:rFonts w:ascii="Times New Roman" w:hAnsi="Times New Roman" w:cs="Times New Roman"/>
          <w:sz w:val="24"/>
          <w:szCs w:val="24"/>
        </w:rPr>
        <w:t>resolution of the high-pressure polymorph</w:t>
      </w:r>
      <w:r w:rsidR="006E3108" w:rsidRPr="006E3108">
        <w:rPr>
          <w:rFonts w:ascii="Times New Roman" w:hAnsi="Times New Roman" w:cs="Times New Roman"/>
          <w:sz w:val="24"/>
          <w:szCs w:val="24"/>
          <w:highlight w:val="yellow"/>
        </w:rPr>
        <w:t xml:space="preserve"> (that was eventually</w:t>
      </w:r>
      <w:r w:rsidR="00957775" w:rsidRPr="006E3108">
        <w:rPr>
          <w:rFonts w:ascii="Times New Roman" w:hAnsi="Times New Roman" w:cs="Times New Roman"/>
          <w:sz w:val="24"/>
          <w:szCs w:val="24"/>
          <w:highlight w:val="yellow"/>
        </w:rPr>
        <w:t xml:space="preserve"> solved by</w:t>
      </w:r>
      <w:r w:rsidR="000F1DCE" w:rsidRPr="006E3108">
        <w:rPr>
          <w:rFonts w:ascii="Times New Roman" w:hAnsi="Times New Roman" w:cs="Times New Roman"/>
          <w:sz w:val="24"/>
          <w:szCs w:val="24"/>
          <w:highlight w:val="yellow"/>
        </w:rPr>
        <w:t xml:space="preserve"> Comboni et al. </w:t>
      </w:r>
      <w:r w:rsidR="004E684D" w:rsidRPr="006E3108">
        <w:rPr>
          <w:rFonts w:ascii="Times New Roman" w:hAnsi="Times New Roman" w:cs="Times New Roman"/>
          <w:sz w:val="24"/>
          <w:szCs w:val="24"/>
          <w:highlight w:val="yellow"/>
        </w:rPr>
        <w:t>(</w:t>
      </w:r>
      <w:r w:rsidR="000F1DCE" w:rsidRPr="006E3108">
        <w:rPr>
          <w:rFonts w:ascii="Times New Roman" w:hAnsi="Times New Roman" w:cs="Times New Roman"/>
          <w:sz w:val="24"/>
          <w:szCs w:val="24"/>
          <w:highlight w:val="yellow"/>
        </w:rPr>
        <w:t>2021b</w:t>
      </w:r>
      <w:r w:rsidR="004E684D" w:rsidRPr="006E3108">
        <w:rPr>
          <w:rFonts w:ascii="Times New Roman" w:hAnsi="Times New Roman" w:cs="Times New Roman"/>
          <w:sz w:val="24"/>
          <w:szCs w:val="24"/>
          <w:highlight w:val="yellow"/>
        </w:rPr>
        <w:t>)</w:t>
      </w:r>
      <w:r w:rsidR="00F20981">
        <w:rPr>
          <w:rFonts w:ascii="Times New Roman" w:hAnsi="Times New Roman" w:cs="Times New Roman"/>
          <w:sz w:val="24"/>
          <w:szCs w:val="24"/>
          <w:highlight w:val="yellow"/>
        </w:rPr>
        <w:t xml:space="preserve"> in a further experiment</w:t>
      </w:r>
      <w:r w:rsidR="006E3108" w:rsidRPr="006E3108">
        <w:rPr>
          <w:rFonts w:ascii="Times New Roman" w:hAnsi="Times New Roman" w:cs="Times New Roman"/>
          <w:sz w:val="24"/>
          <w:szCs w:val="24"/>
          <w:highlight w:val="yellow"/>
        </w:rPr>
        <w:t>).</w:t>
      </w:r>
      <w:r w:rsidR="000F1DCE" w:rsidRPr="006E3108">
        <w:rPr>
          <w:rFonts w:ascii="Times New Roman" w:hAnsi="Times New Roman" w:cs="Times New Roman"/>
          <w:sz w:val="24"/>
          <w:szCs w:val="24"/>
          <w:highlight w:val="yellow"/>
        </w:rPr>
        <w:t xml:space="preserve"> </w:t>
      </w:r>
      <w:r w:rsidR="00B002F5" w:rsidRPr="006E3108">
        <w:rPr>
          <w:rFonts w:ascii="Times New Roman" w:hAnsi="Times New Roman" w:cs="Times New Roman"/>
          <w:sz w:val="24"/>
          <w:szCs w:val="24"/>
          <w:highlight w:val="yellow"/>
        </w:rPr>
        <w:t>These</w:t>
      </w:r>
      <w:r w:rsidR="00B002F5" w:rsidRPr="00E37391">
        <w:rPr>
          <w:rFonts w:ascii="Times New Roman" w:hAnsi="Times New Roman" w:cs="Times New Roman"/>
          <w:sz w:val="24"/>
          <w:szCs w:val="24"/>
        </w:rPr>
        <w:t xml:space="preserve"> considerations</w:t>
      </w:r>
      <w:r w:rsidR="00FC01B2">
        <w:rPr>
          <w:rFonts w:ascii="Times New Roman" w:hAnsi="Times New Roman" w:cs="Times New Roman"/>
          <w:sz w:val="24"/>
          <w:szCs w:val="24"/>
        </w:rPr>
        <w:t xml:space="preserve"> </w:t>
      </w:r>
      <w:r w:rsidR="00B002F5" w:rsidRPr="00E37391">
        <w:rPr>
          <w:rFonts w:ascii="Times New Roman" w:hAnsi="Times New Roman" w:cs="Times New Roman"/>
          <w:sz w:val="24"/>
          <w:szCs w:val="24"/>
        </w:rPr>
        <w:t>lead to the hypothesis that in the inyoite-</w:t>
      </w:r>
      <w:r w:rsidR="00EB7321">
        <w:rPr>
          <w:rFonts w:ascii="Times New Roman" w:hAnsi="Times New Roman" w:cs="Times New Roman"/>
          <w:sz w:val="24"/>
          <w:szCs w:val="24"/>
        </w:rPr>
        <w:t>to-</w:t>
      </w:r>
      <w:r w:rsidR="00B002F5" w:rsidRPr="00E37391">
        <w:rPr>
          <w:rFonts w:ascii="Times New Roman" w:hAnsi="Times New Roman" w:cs="Times New Roman"/>
          <w:sz w:val="24"/>
          <w:szCs w:val="24"/>
        </w:rPr>
        <w:t>inyoite-II phase transition</w:t>
      </w:r>
      <w:r w:rsidR="00F20981">
        <w:rPr>
          <w:rFonts w:ascii="Times New Roman" w:hAnsi="Times New Roman" w:cs="Times New Roman"/>
          <w:sz w:val="24"/>
          <w:szCs w:val="24"/>
        </w:rPr>
        <w:t>,</w:t>
      </w:r>
      <w:r w:rsidR="00B002F5" w:rsidRPr="00E37391">
        <w:rPr>
          <w:rFonts w:ascii="Times New Roman" w:hAnsi="Times New Roman" w:cs="Times New Roman"/>
          <w:sz w:val="24"/>
          <w:szCs w:val="24"/>
        </w:rPr>
        <w:t xml:space="preserve"> the sudden decrease of the unit cell volume is likely ascribable to a change in the coordination environments of the B sites (</w:t>
      </w:r>
      <w:r w:rsidR="00B002F5" w:rsidRPr="00E37391">
        <w:rPr>
          <w:rFonts w:ascii="Times New Roman" w:hAnsi="Times New Roman" w:cs="Times New Roman"/>
          <w:i/>
          <w:sz w:val="24"/>
          <w:szCs w:val="24"/>
        </w:rPr>
        <w:t>i.e.,</w:t>
      </w:r>
      <w:r w:rsidR="00B002F5" w:rsidRPr="00E37391">
        <w:rPr>
          <w:rFonts w:ascii="Times New Roman" w:hAnsi="Times New Roman" w:cs="Times New Roman"/>
          <w:sz w:val="24"/>
          <w:szCs w:val="24"/>
        </w:rPr>
        <w:t xml:space="preserve"> CN from 3 to 4).</w:t>
      </w:r>
      <w:r w:rsidR="00EC43A1" w:rsidRPr="00E37391">
        <w:rPr>
          <w:rFonts w:ascii="Times New Roman" w:hAnsi="Times New Roman" w:cs="Times New Roman"/>
          <w:sz w:val="24"/>
          <w:szCs w:val="24"/>
        </w:rPr>
        <w:t xml:space="preserve"> </w:t>
      </w:r>
    </w:p>
    <w:p w14:paraId="7741F80E" w14:textId="1AF232E5" w:rsidR="004A7A73" w:rsidRPr="006E3108" w:rsidRDefault="004A0145" w:rsidP="003F56ED">
      <w:pPr>
        <w:tabs>
          <w:tab w:val="left" w:pos="940"/>
        </w:tabs>
        <w:spacing w:after="0" w:line="360" w:lineRule="auto"/>
        <w:jc w:val="both"/>
        <w:rPr>
          <w:rFonts w:ascii="Times New Roman" w:hAnsi="Times New Roman" w:cs="Times New Roman"/>
          <w:bCs/>
          <w:sz w:val="24"/>
          <w:szCs w:val="24"/>
        </w:rPr>
      </w:pPr>
      <w:r w:rsidRPr="00BD70D9">
        <w:rPr>
          <w:rFonts w:ascii="Times New Roman" w:hAnsi="Times New Roman" w:cs="Times New Roman"/>
          <w:bCs/>
          <w:sz w:val="24"/>
          <w:szCs w:val="24"/>
          <w:highlight w:val="yellow"/>
        </w:rPr>
        <w:t xml:space="preserve">The </w:t>
      </w:r>
      <w:r w:rsidRPr="00BD70D9">
        <w:rPr>
          <w:rFonts w:ascii="Times New Roman" w:hAnsi="Times New Roman" w:cs="Times New Roman"/>
          <w:bCs/>
          <w:i/>
          <w:sz w:val="24"/>
          <w:szCs w:val="24"/>
          <w:highlight w:val="yellow"/>
        </w:rPr>
        <w:t>P</w:t>
      </w:r>
      <w:r w:rsidRPr="00BD70D9">
        <w:rPr>
          <w:rFonts w:ascii="Times New Roman" w:hAnsi="Times New Roman" w:cs="Times New Roman"/>
          <w:bCs/>
          <w:sz w:val="24"/>
          <w:szCs w:val="24"/>
          <w:highlight w:val="yellow"/>
        </w:rPr>
        <w:t>-stability of the inyoite, observed in this study, far exceeds the typical working conditions of any concrete. Its bulk modulus (⁓27 GPa) is lower than what experimentally reported for other hydrated borates used as aggregates (</w:t>
      </w:r>
      <w:r w:rsidRPr="00BD70D9">
        <w:rPr>
          <w:rFonts w:ascii="Times New Roman" w:hAnsi="Times New Roman" w:cs="Times New Roman"/>
          <w:bCs/>
          <w:i/>
          <w:sz w:val="24"/>
          <w:szCs w:val="24"/>
          <w:highlight w:val="yellow"/>
        </w:rPr>
        <w:t>e.g</w:t>
      </w:r>
      <w:r w:rsidRPr="00BD70D9">
        <w:rPr>
          <w:rFonts w:ascii="Times New Roman" w:hAnsi="Times New Roman" w:cs="Times New Roman"/>
          <w:bCs/>
          <w:sz w:val="24"/>
          <w:szCs w:val="24"/>
          <w:highlight w:val="yellow"/>
        </w:rPr>
        <w:t>., colemanite ⁓67 GPa, ulexite ⁓37 GPa) or of other aggregates usually used in Portland concretes (</w:t>
      </w:r>
      <w:r w:rsidRPr="00BD70D9">
        <w:rPr>
          <w:rFonts w:ascii="Times New Roman" w:hAnsi="Times New Roman" w:cs="Times New Roman"/>
          <w:bCs/>
          <w:i/>
          <w:sz w:val="24"/>
          <w:szCs w:val="24"/>
          <w:highlight w:val="yellow"/>
        </w:rPr>
        <w:t>e.g</w:t>
      </w:r>
      <w:r w:rsidRPr="00BD70D9">
        <w:rPr>
          <w:rFonts w:ascii="Times New Roman" w:hAnsi="Times New Roman" w:cs="Times New Roman"/>
          <w:bCs/>
          <w:sz w:val="24"/>
          <w:szCs w:val="24"/>
          <w:highlight w:val="yellow"/>
        </w:rPr>
        <w:t xml:space="preserve">., calcite ⁓76 GPa, quartz  ⁓37 GPa). Inyoite is elastically anisotropic, and this is not a positive prerequisite for any </w:t>
      </w:r>
      <w:r w:rsidR="00BD70D9">
        <w:rPr>
          <w:rFonts w:ascii="Times New Roman" w:hAnsi="Times New Roman" w:cs="Times New Roman"/>
          <w:bCs/>
          <w:sz w:val="24"/>
          <w:szCs w:val="24"/>
          <w:highlight w:val="yellow"/>
        </w:rPr>
        <w:t xml:space="preserve">potential </w:t>
      </w:r>
      <w:r w:rsidRPr="00BD70D9">
        <w:rPr>
          <w:rFonts w:ascii="Times New Roman" w:hAnsi="Times New Roman" w:cs="Times New Roman"/>
          <w:bCs/>
          <w:sz w:val="24"/>
          <w:szCs w:val="24"/>
          <w:highlight w:val="yellow"/>
        </w:rPr>
        <w:t>aggregate. Despite this does imply a preclusion for the utilization of inyoite as a B-bearing aggregate, other more isotropic borates would be preferred.</w:t>
      </w:r>
    </w:p>
    <w:p w14:paraId="38D61DA8" w14:textId="77777777" w:rsidR="00805232" w:rsidRPr="00E37391" w:rsidRDefault="00805232" w:rsidP="00805232">
      <w:pPr>
        <w:pStyle w:val="IUCracknowledgements"/>
        <w:numPr>
          <w:ilvl w:val="0"/>
          <w:numId w:val="0"/>
        </w:numPr>
        <w:jc w:val="both"/>
        <w:textAlignment w:val="auto"/>
        <w:rPr>
          <w:rStyle w:val="Enfasigrassetto"/>
          <w:sz w:val="24"/>
        </w:rPr>
      </w:pPr>
      <w:r w:rsidRPr="00E37391">
        <w:rPr>
          <w:rStyle w:val="Enfasigrassetto"/>
          <w:sz w:val="24"/>
        </w:rPr>
        <w:t xml:space="preserve">Acknowledgments </w:t>
      </w:r>
    </w:p>
    <w:p w14:paraId="6DDE2413" w14:textId="23979889" w:rsidR="004A6BDF" w:rsidRPr="00E37391" w:rsidRDefault="00805232" w:rsidP="004A6BDF">
      <w:pPr>
        <w:tabs>
          <w:tab w:val="left" w:pos="2850"/>
        </w:tabs>
        <w:spacing w:line="360" w:lineRule="auto"/>
        <w:jc w:val="both"/>
        <w:rPr>
          <w:rFonts w:ascii="Times New Roman" w:hAnsi="Times New Roman" w:cs="Times New Roman"/>
          <w:sz w:val="24"/>
          <w:szCs w:val="24"/>
        </w:rPr>
      </w:pPr>
      <w:r w:rsidRPr="00E37391">
        <w:rPr>
          <w:rStyle w:val="Enfasigrassetto"/>
          <w:rFonts w:ascii="Times New Roman" w:hAnsi="Times New Roman" w:cs="Times New Roman"/>
          <w:b w:val="0"/>
          <w:sz w:val="24"/>
          <w:szCs w:val="24"/>
        </w:rPr>
        <w:t>ESRF is thanked for the allocation of the beamtime</w:t>
      </w:r>
      <w:r w:rsidR="0060108B" w:rsidRPr="00E37391">
        <w:rPr>
          <w:rStyle w:val="Enfasigrassetto"/>
          <w:rFonts w:ascii="Times New Roman" w:hAnsi="Times New Roman" w:cs="Times New Roman"/>
          <w:b w:val="0"/>
          <w:sz w:val="24"/>
          <w:szCs w:val="24"/>
        </w:rPr>
        <w:t xml:space="preserve"> (</w:t>
      </w:r>
      <w:hyperlink r:id="rId9" w:tgtFrame="_blank" w:history="1">
        <w:r w:rsidR="0060108B" w:rsidRPr="00E37391">
          <w:rPr>
            <w:rStyle w:val="Collegamentoipertestuale"/>
            <w:rFonts w:ascii="Times New Roman" w:hAnsi="Times New Roman" w:cs="Times New Roman"/>
            <w:color w:val="auto"/>
            <w:sz w:val="24"/>
            <w:szCs w:val="24"/>
            <w:u w:val="none"/>
            <w:shd w:val="clear" w:color="auto" w:fill="FFFFFF"/>
          </w:rPr>
          <w:t>10.15151/ESRF-ES-502121336</w:t>
        </w:r>
      </w:hyperlink>
      <w:r w:rsidR="0060108B" w:rsidRPr="00E37391">
        <w:rPr>
          <w:rFonts w:ascii="Times New Roman" w:hAnsi="Times New Roman" w:cs="Times New Roman"/>
          <w:sz w:val="24"/>
          <w:szCs w:val="24"/>
        </w:rPr>
        <w:t xml:space="preserve"> and 10.15151/ESRF-ES-416429069)</w:t>
      </w:r>
      <w:r w:rsidRPr="00E37391">
        <w:rPr>
          <w:rStyle w:val="Enfasigrassetto"/>
          <w:rFonts w:ascii="Times New Roman" w:hAnsi="Times New Roman" w:cs="Times New Roman"/>
          <w:b w:val="0"/>
          <w:sz w:val="24"/>
          <w:szCs w:val="24"/>
        </w:rPr>
        <w:t>.</w:t>
      </w:r>
      <w:r w:rsidRPr="00E37391">
        <w:rPr>
          <w:rFonts w:ascii="Times New Roman" w:hAnsi="Times New Roman" w:cs="Times New Roman"/>
          <w:sz w:val="24"/>
          <w:szCs w:val="24"/>
        </w:rPr>
        <w:t xml:space="preserve"> GDG, FP, TB and PL acknowledge the support of the Italian Ministry of Education (MIUR) through the projects “PRIN2017 - Mineral reactivity, a key to understand large-scale processes” (2017L83S77) and “Dipartimenti di Eccellenza 2018–2022, Le Geoscienze per la Società: Risorse e loro evoluzione”. GDG and PL acknowledge the support of the University of Milano through the project “Piano di Sostegno alla Ricerca </w:t>
      </w:r>
      <w:r w:rsidR="00D33673" w:rsidRPr="00E37391">
        <w:rPr>
          <w:rFonts w:ascii="Times New Roman" w:hAnsi="Times New Roman" w:cs="Times New Roman"/>
          <w:sz w:val="24"/>
          <w:szCs w:val="24"/>
        </w:rPr>
        <w:t>2020</w:t>
      </w:r>
      <w:r w:rsidRPr="00E37391">
        <w:rPr>
          <w:rFonts w:ascii="Times New Roman" w:hAnsi="Times New Roman" w:cs="Times New Roman"/>
          <w:sz w:val="24"/>
          <w:szCs w:val="24"/>
        </w:rPr>
        <w:t xml:space="preserve">”. </w:t>
      </w:r>
      <w:r w:rsidR="00BD70D9" w:rsidRPr="00BD70D9">
        <w:rPr>
          <w:rFonts w:ascii="Times New Roman" w:hAnsi="Times New Roman" w:cs="Times New Roman"/>
          <w:sz w:val="24"/>
          <w:szCs w:val="24"/>
          <w:highlight w:val="yellow"/>
        </w:rPr>
        <w:t>The Editor, C. McCammon, and two anonymous reviewers are thanked for the careful revision of the manuscript</w:t>
      </w:r>
      <w:r w:rsidR="00BD70D9">
        <w:rPr>
          <w:rFonts w:ascii="Times New Roman" w:hAnsi="Times New Roman" w:cs="Times New Roman"/>
          <w:sz w:val="24"/>
          <w:szCs w:val="24"/>
        </w:rPr>
        <w:t xml:space="preserve">. </w:t>
      </w:r>
      <w:r w:rsidRPr="00E37391">
        <w:rPr>
          <w:rFonts w:ascii="Times New Roman" w:hAnsi="Times New Roman" w:cs="Times New Roman"/>
          <w:sz w:val="24"/>
          <w:szCs w:val="24"/>
        </w:rPr>
        <w:t xml:space="preserve">No conflict of interest to declare.    </w:t>
      </w:r>
    </w:p>
    <w:p w14:paraId="687D2859" w14:textId="77777777" w:rsidR="004A6BDF" w:rsidRPr="00E37391" w:rsidRDefault="004A6BDF" w:rsidP="005B145E">
      <w:pPr>
        <w:tabs>
          <w:tab w:val="left" w:pos="2850"/>
        </w:tabs>
        <w:rPr>
          <w:rFonts w:ascii="Times New Roman" w:hAnsi="Times New Roman" w:cs="Times New Roman"/>
          <w:b/>
          <w:sz w:val="24"/>
          <w:szCs w:val="24"/>
        </w:rPr>
      </w:pPr>
    </w:p>
    <w:p w14:paraId="1FEABD01" w14:textId="0A349BD3" w:rsidR="004A6BDF" w:rsidRDefault="004A6BDF" w:rsidP="005B145E">
      <w:pPr>
        <w:tabs>
          <w:tab w:val="left" w:pos="2850"/>
        </w:tabs>
        <w:rPr>
          <w:rFonts w:ascii="Times New Roman" w:hAnsi="Times New Roman" w:cs="Times New Roman"/>
          <w:b/>
          <w:sz w:val="24"/>
          <w:szCs w:val="24"/>
        </w:rPr>
      </w:pPr>
    </w:p>
    <w:p w14:paraId="1F4A98D0" w14:textId="254602DA" w:rsidR="00435A89" w:rsidRDefault="00435A89" w:rsidP="005B145E">
      <w:pPr>
        <w:tabs>
          <w:tab w:val="left" w:pos="2850"/>
        </w:tabs>
        <w:rPr>
          <w:rFonts w:ascii="Times New Roman" w:hAnsi="Times New Roman" w:cs="Times New Roman"/>
          <w:b/>
          <w:sz w:val="24"/>
          <w:szCs w:val="24"/>
        </w:rPr>
      </w:pPr>
    </w:p>
    <w:p w14:paraId="09E81CF2" w14:textId="0BBD346B" w:rsidR="00435A89" w:rsidRDefault="00435A89" w:rsidP="005B145E">
      <w:pPr>
        <w:tabs>
          <w:tab w:val="left" w:pos="2850"/>
        </w:tabs>
        <w:rPr>
          <w:rFonts w:ascii="Times New Roman" w:hAnsi="Times New Roman" w:cs="Times New Roman"/>
          <w:b/>
          <w:sz w:val="24"/>
          <w:szCs w:val="24"/>
        </w:rPr>
      </w:pPr>
    </w:p>
    <w:p w14:paraId="74909D46" w14:textId="58C33164" w:rsidR="00435A89" w:rsidRDefault="00435A89" w:rsidP="005B145E">
      <w:pPr>
        <w:tabs>
          <w:tab w:val="left" w:pos="2850"/>
        </w:tabs>
        <w:rPr>
          <w:rFonts w:ascii="Times New Roman" w:hAnsi="Times New Roman" w:cs="Times New Roman"/>
          <w:b/>
          <w:sz w:val="24"/>
          <w:szCs w:val="24"/>
        </w:rPr>
      </w:pPr>
    </w:p>
    <w:p w14:paraId="534AAA96" w14:textId="417D4754" w:rsidR="00435A89" w:rsidRDefault="00435A89" w:rsidP="005B145E">
      <w:pPr>
        <w:tabs>
          <w:tab w:val="left" w:pos="2850"/>
        </w:tabs>
        <w:rPr>
          <w:rFonts w:ascii="Times New Roman" w:hAnsi="Times New Roman" w:cs="Times New Roman"/>
          <w:b/>
          <w:sz w:val="24"/>
          <w:szCs w:val="24"/>
        </w:rPr>
      </w:pPr>
    </w:p>
    <w:p w14:paraId="7E264A7D" w14:textId="1D982679" w:rsidR="00435A89" w:rsidRDefault="00435A89" w:rsidP="005B145E">
      <w:pPr>
        <w:tabs>
          <w:tab w:val="left" w:pos="2850"/>
        </w:tabs>
        <w:rPr>
          <w:rFonts w:ascii="Times New Roman" w:hAnsi="Times New Roman" w:cs="Times New Roman"/>
          <w:b/>
          <w:sz w:val="24"/>
          <w:szCs w:val="24"/>
        </w:rPr>
      </w:pPr>
    </w:p>
    <w:p w14:paraId="7108A587" w14:textId="77777777" w:rsidR="00435A89" w:rsidRPr="00E37391" w:rsidRDefault="00435A89" w:rsidP="005B145E">
      <w:pPr>
        <w:tabs>
          <w:tab w:val="left" w:pos="2850"/>
        </w:tabs>
        <w:rPr>
          <w:rFonts w:ascii="Times New Roman" w:hAnsi="Times New Roman" w:cs="Times New Roman"/>
          <w:b/>
          <w:sz w:val="24"/>
          <w:szCs w:val="24"/>
        </w:rPr>
      </w:pPr>
    </w:p>
    <w:p w14:paraId="18F53582" w14:textId="2481BADF" w:rsidR="005B145E" w:rsidRPr="00E37391" w:rsidRDefault="005B145E" w:rsidP="00BD349E">
      <w:pPr>
        <w:tabs>
          <w:tab w:val="left" w:pos="2850"/>
        </w:tabs>
        <w:jc w:val="both"/>
        <w:rPr>
          <w:rFonts w:cs="Times New Roman"/>
          <w:b/>
          <w:bCs/>
          <w:sz w:val="24"/>
          <w:szCs w:val="24"/>
        </w:rPr>
      </w:pPr>
      <w:r w:rsidRPr="00E37391">
        <w:rPr>
          <w:rFonts w:ascii="Times New Roman" w:hAnsi="Times New Roman" w:cs="Times New Roman"/>
          <w:b/>
          <w:sz w:val="24"/>
          <w:szCs w:val="24"/>
        </w:rPr>
        <w:t>Table 1</w:t>
      </w:r>
      <w:r w:rsidRPr="00E37391">
        <w:rPr>
          <w:rFonts w:ascii="Times New Roman" w:hAnsi="Times New Roman" w:cs="Times New Roman"/>
          <w:sz w:val="24"/>
          <w:szCs w:val="24"/>
        </w:rPr>
        <w:t>. Evolution</w:t>
      </w:r>
      <w:r w:rsidR="00D31781" w:rsidRPr="00E37391">
        <w:rPr>
          <w:rFonts w:ascii="Times New Roman" w:hAnsi="Times New Roman" w:cs="Times New Roman"/>
          <w:sz w:val="24"/>
          <w:szCs w:val="24"/>
        </w:rPr>
        <w:t>, with pressure,</w:t>
      </w:r>
      <w:r w:rsidRPr="00E37391">
        <w:rPr>
          <w:rFonts w:ascii="Times New Roman" w:hAnsi="Times New Roman" w:cs="Times New Roman"/>
          <w:sz w:val="24"/>
          <w:szCs w:val="24"/>
        </w:rPr>
        <w:t xml:space="preserve"> of the unit-cell parameters in inyoite</w:t>
      </w:r>
    </w:p>
    <w:p w14:paraId="12126A76" w14:textId="72A3E42C" w:rsidR="005B145E" w:rsidRPr="00E37391" w:rsidRDefault="005B145E" w:rsidP="00BD349E">
      <w:pPr>
        <w:tabs>
          <w:tab w:val="left" w:pos="2850"/>
        </w:tabs>
        <w:jc w:val="both"/>
        <w:rPr>
          <w:rFonts w:ascii="Times New Roman" w:hAnsi="Times New Roman" w:cs="Times New Roman"/>
          <w:b/>
          <w:bCs/>
          <w:sz w:val="24"/>
          <w:szCs w:val="24"/>
        </w:rPr>
      </w:pPr>
      <w:r w:rsidRPr="00E37391">
        <w:rPr>
          <w:rFonts w:ascii="Times New Roman" w:hAnsi="Times New Roman" w:cs="Times New Roman"/>
          <w:b/>
          <w:bCs/>
          <w:sz w:val="24"/>
          <w:szCs w:val="24"/>
        </w:rPr>
        <w:t xml:space="preserve">Table 2: </w:t>
      </w:r>
      <w:r w:rsidRPr="00E37391">
        <w:rPr>
          <w:rFonts w:ascii="Times New Roman" w:hAnsi="Times New Roman" w:cs="Times New Roman"/>
          <w:bCs/>
          <w:sz w:val="24"/>
          <w:szCs w:val="24"/>
        </w:rPr>
        <w:t xml:space="preserve">Ca-O and B-O interatomic distances (in Å) and </w:t>
      </w:r>
      <w:r w:rsidR="009D64C3" w:rsidRPr="00E37391">
        <w:rPr>
          <w:rFonts w:ascii="Times New Roman" w:hAnsi="Times New Roman" w:cs="Times New Roman"/>
          <w:bCs/>
          <w:sz w:val="24"/>
          <w:szCs w:val="24"/>
        </w:rPr>
        <w:t xml:space="preserve">other </w:t>
      </w:r>
      <w:r w:rsidRPr="00E37391">
        <w:rPr>
          <w:rFonts w:ascii="Times New Roman" w:hAnsi="Times New Roman" w:cs="Times New Roman"/>
          <w:bCs/>
          <w:sz w:val="24"/>
          <w:szCs w:val="24"/>
        </w:rPr>
        <w:t xml:space="preserve">relevant </w:t>
      </w:r>
      <w:r w:rsidR="009D64C3" w:rsidRPr="00E37391">
        <w:rPr>
          <w:rFonts w:ascii="Times New Roman" w:hAnsi="Times New Roman" w:cs="Times New Roman"/>
          <w:bCs/>
          <w:sz w:val="24"/>
          <w:szCs w:val="24"/>
        </w:rPr>
        <w:t xml:space="preserve">structural </w:t>
      </w:r>
      <w:r w:rsidRPr="00E37391">
        <w:rPr>
          <w:rFonts w:ascii="Times New Roman" w:hAnsi="Times New Roman" w:cs="Times New Roman"/>
          <w:bCs/>
          <w:sz w:val="24"/>
          <w:szCs w:val="24"/>
        </w:rPr>
        <w:t>parameters in inyoite.</w:t>
      </w:r>
    </w:p>
    <w:p w14:paraId="678AE71D" w14:textId="77777777" w:rsidR="005B145E" w:rsidRPr="00E37391" w:rsidRDefault="005B145E" w:rsidP="00BD349E">
      <w:pPr>
        <w:tabs>
          <w:tab w:val="left" w:pos="2850"/>
        </w:tabs>
        <w:jc w:val="both"/>
        <w:rPr>
          <w:rFonts w:ascii="Times New Roman" w:hAnsi="Times New Roman" w:cs="Times New Roman"/>
          <w:sz w:val="24"/>
          <w:szCs w:val="24"/>
          <w:lang w:val="en-US"/>
        </w:rPr>
      </w:pPr>
      <w:r w:rsidRPr="00E37391">
        <w:rPr>
          <w:rFonts w:ascii="Times New Roman" w:hAnsi="Times New Roman" w:cs="Times New Roman"/>
          <w:b/>
          <w:bCs/>
          <w:sz w:val="24"/>
          <w:szCs w:val="24"/>
        </w:rPr>
        <w:t>Table 3</w:t>
      </w:r>
      <w:r w:rsidRPr="00E37391">
        <w:rPr>
          <w:rFonts w:ascii="Times New Roman" w:hAnsi="Times New Roman" w:cs="Times New Roman"/>
          <w:b/>
          <w:sz w:val="24"/>
          <w:szCs w:val="24"/>
          <w:lang w:val="en-US"/>
        </w:rPr>
        <w:t xml:space="preserve">: </w:t>
      </w:r>
      <w:r w:rsidRPr="00E37391">
        <w:rPr>
          <w:rFonts w:ascii="Times New Roman" w:hAnsi="Times New Roman" w:cs="Times New Roman"/>
          <w:sz w:val="24"/>
          <w:szCs w:val="24"/>
          <w:lang w:val="en-US"/>
        </w:rPr>
        <w:t>Relevant</w:t>
      </w:r>
      <w:r w:rsidRPr="00E37391">
        <w:rPr>
          <w:rFonts w:ascii="Times New Roman" w:hAnsi="Times New Roman" w:cs="Times New Roman"/>
          <w:b/>
          <w:sz w:val="24"/>
          <w:szCs w:val="24"/>
          <w:lang w:val="en-US"/>
        </w:rPr>
        <w:t xml:space="preserve"> </w:t>
      </w:r>
      <w:r w:rsidRPr="00E37391">
        <w:rPr>
          <w:rFonts w:ascii="Times New Roman" w:hAnsi="Times New Roman" w:cs="Times New Roman"/>
          <w:sz w:val="24"/>
          <w:szCs w:val="24"/>
          <w:lang w:val="en-US"/>
        </w:rPr>
        <w:t>distances and angles in inyoite (angles in °, distances in Å)</w:t>
      </w:r>
    </w:p>
    <w:p w14:paraId="56D130DB" w14:textId="77777777" w:rsidR="005B145E" w:rsidRPr="00E37391" w:rsidRDefault="005B145E" w:rsidP="00BD349E">
      <w:pPr>
        <w:tabs>
          <w:tab w:val="left" w:pos="2850"/>
        </w:tabs>
        <w:jc w:val="both"/>
        <w:rPr>
          <w:rFonts w:ascii="Times New Roman" w:hAnsi="Times New Roman" w:cs="Times New Roman"/>
          <w:sz w:val="24"/>
          <w:szCs w:val="24"/>
          <w:lang w:val="en-US"/>
        </w:rPr>
      </w:pPr>
      <w:r w:rsidRPr="00E37391">
        <w:rPr>
          <w:rFonts w:ascii="Times New Roman" w:hAnsi="Times New Roman" w:cs="Times New Roman"/>
          <w:b/>
          <w:sz w:val="24"/>
          <w:szCs w:val="24"/>
          <w:lang w:val="en-US"/>
        </w:rPr>
        <w:t>Table 4:</w:t>
      </w:r>
      <w:r w:rsidRPr="00E37391">
        <w:rPr>
          <w:rFonts w:ascii="Times New Roman" w:hAnsi="Times New Roman" w:cs="Times New Roman"/>
          <w:sz w:val="24"/>
          <w:szCs w:val="24"/>
          <w:lang w:val="en-US"/>
        </w:rPr>
        <w:t xml:space="preserve"> Refined elastic parameters pertaining to the different polymorphs of inyoite based on the isothermal III- and II-BM Equation of State fits (*fixed parameter).</w:t>
      </w:r>
    </w:p>
    <w:p w14:paraId="324C1BEC" w14:textId="136929F6" w:rsidR="005B145E" w:rsidRPr="00E37391" w:rsidRDefault="005B145E" w:rsidP="00BD349E">
      <w:pPr>
        <w:tabs>
          <w:tab w:val="left" w:pos="2850"/>
        </w:tabs>
        <w:jc w:val="both"/>
        <w:rPr>
          <w:rFonts w:ascii="Times New Roman" w:hAnsi="Times New Roman" w:cs="Times New Roman"/>
          <w:sz w:val="24"/>
          <w:szCs w:val="24"/>
          <w:lang w:val="en-US"/>
        </w:rPr>
      </w:pPr>
      <w:r w:rsidRPr="00E37391">
        <w:rPr>
          <w:rFonts w:ascii="Times New Roman" w:hAnsi="Times New Roman" w:cs="Times New Roman"/>
          <w:b/>
          <w:bCs/>
          <w:sz w:val="24"/>
          <w:szCs w:val="24"/>
        </w:rPr>
        <w:t>Table 5</w:t>
      </w:r>
      <w:r w:rsidRPr="00E37391">
        <w:rPr>
          <w:rFonts w:ascii="Times New Roman" w:hAnsi="Times New Roman" w:cs="Times New Roman"/>
          <w:b/>
          <w:sz w:val="24"/>
          <w:szCs w:val="24"/>
          <w:lang w:val="en-US"/>
        </w:rPr>
        <w:t xml:space="preserve">: </w:t>
      </w:r>
      <w:r w:rsidRPr="00E37391">
        <w:rPr>
          <w:rFonts w:ascii="Times New Roman" w:hAnsi="Times New Roman" w:cs="Times New Roman"/>
          <w:sz w:val="24"/>
          <w:szCs w:val="24"/>
          <w:lang w:val="en-US"/>
        </w:rPr>
        <w:t xml:space="preserve">Oxygen-oxygen distances of the </w:t>
      </w:r>
      <w:r w:rsidR="00CD2BC0">
        <w:rPr>
          <w:rFonts w:ascii="Times New Roman" w:hAnsi="Times New Roman" w:cs="Times New Roman"/>
          <w:sz w:val="24"/>
          <w:szCs w:val="24"/>
          <w:lang w:val="en-US"/>
        </w:rPr>
        <w:t>twelve</w:t>
      </w:r>
      <w:r w:rsidR="00CD2BC0" w:rsidRPr="00E37391">
        <w:rPr>
          <w:rFonts w:ascii="Times New Roman" w:hAnsi="Times New Roman" w:cs="Times New Roman"/>
          <w:sz w:val="24"/>
          <w:szCs w:val="24"/>
          <w:lang w:val="en-US"/>
        </w:rPr>
        <w:t xml:space="preserve"> </w:t>
      </w:r>
      <w:r w:rsidRPr="00E37391">
        <w:rPr>
          <w:rFonts w:ascii="Times New Roman" w:hAnsi="Times New Roman" w:cs="Times New Roman"/>
          <w:sz w:val="24"/>
          <w:szCs w:val="24"/>
          <w:lang w:val="en-US"/>
        </w:rPr>
        <w:t xml:space="preserve">hydrogen bonds as indicated in </w:t>
      </w:r>
      <w:r w:rsidRPr="00E37391">
        <w:rPr>
          <w:rFonts w:ascii="Times New Roman" w:hAnsi="Times New Roman" w:cs="Times New Roman"/>
          <w:sz w:val="24"/>
          <w:szCs w:val="24"/>
          <w:lang w:val="en-US"/>
        </w:rPr>
        <w:fldChar w:fldCharType="begin" w:fldLock="1"/>
      </w:r>
      <w:r w:rsidRPr="00E37391">
        <w:rPr>
          <w:rFonts w:ascii="Times New Roman" w:hAnsi="Times New Roman" w:cs="Times New Roman"/>
          <w:sz w:val="24"/>
          <w:szCs w:val="24"/>
          <w:lang w:val="en-US"/>
        </w:rPr>
        <w:instrText>ADDIN CSL_CITATION {"citationItems":[{"id":"ITEM-1","itemData":{"DOI":"10.1107/s0365110x59000457","ISSN":"0365-110X","author":[{"dropping-particle":"","family":"Clark","given":"J. R.","non-dropping-particle":"","parse-names":false,"suffix":""}],"container-title":"Acta Crystallographica","id":"ITEM-1","issue":"2","issued":{"date-parts":[["1959"]]},"page":"162-170","publisher":"International Union of Crystallography","title":"Studies of borate minerals. IV. The crystal structure of inyoite, CaB3O(OH)5 4H2O","type":"article-journal","volume":"12"},"uris":["http://www.mendeley.com/documents/?uuid=422f1afa-9b82-4eab-a085-fc32c17cc8c4"]}],"mendeley":{"formattedCitation":"(Clark, 1959)","plainTextFormattedCitation":"(Clark, 1959)","previouslyFormattedCitation":"(Clark, 1959)"},"properties":{"noteIndex":0},"schema":"https://github.com/citation-style-language/schema/raw/master/csl-citation.json"}</w:instrText>
      </w:r>
      <w:r w:rsidRPr="00E37391">
        <w:rPr>
          <w:rFonts w:ascii="Times New Roman" w:hAnsi="Times New Roman" w:cs="Times New Roman"/>
          <w:sz w:val="24"/>
          <w:szCs w:val="24"/>
          <w:lang w:val="en-US"/>
        </w:rPr>
        <w:fldChar w:fldCharType="separate"/>
      </w:r>
      <w:r w:rsidRPr="00E37391">
        <w:rPr>
          <w:rFonts w:ascii="Times New Roman" w:hAnsi="Times New Roman" w:cs="Times New Roman"/>
          <w:noProof/>
          <w:sz w:val="24"/>
          <w:szCs w:val="24"/>
          <w:lang w:val="en-US"/>
        </w:rPr>
        <w:t>(Clark, 1959)</w:t>
      </w:r>
      <w:r w:rsidRPr="00E37391">
        <w:rPr>
          <w:rFonts w:ascii="Times New Roman" w:hAnsi="Times New Roman" w:cs="Times New Roman"/>
          <w:sz w:val="24"/>
          <w:szCs w:val="24"/>
          <w:lang w:val="en-US"/>
        </w:rPr>
        <w:fldChar w:fldCharType="end"/>
      </w:r>
      <w:r w:rsidRPr="00E37391">
        <w:rPr>
          <w:rFonts w:ascii="Times New Roman" w:hAnsi="Times New Roman" w:cs="Times New Roman"/>
          <w:sz w:val="24"/>
          <w:szCs w:val="24"/>
          <w:lang w:val="en-US"/>
        </w:rPr>
        <w:t>,  distances in Å</w:t>
      </w:r>
    </w:p>
    <w:p w14:paraId="76D74331" w14:textId="1A24EFF2" w:rsidR="005B145E" w:rsidRPr="00E37391" w:rsidRDefault="005B145E" w:rsidP="00BD349E">
      <w:pPr>
        <w:tabs>
          <w:tab w:val="left" w:pos="2850"/>
        </w:tabs>
        <w:jc w:val="both"/>
        <w:rPr>
          <w:rFonts w:ascii="Times New Roman" w:hAnsi="Times New Roman" w:cs="Times New Roman"/>
          <w:bCs/>
          <w:sz w:val="24"/>
          <w:szCs w:val="24"/>
        </w:rPr>
      </w:pPr>
      <w:r w:rsidRPr="00E37391">
        <w:rPr>
          <w:rFonts w:ascii="Times New Roman" w:hAnsi="Times New Roman" w:cs="Times New Roman"/>
          <w:b/>
          <w:bCs/>
          <w:sz w:val="24"/>
          <w:szCs w:val="24"/>
        </w:rPr>
        <w:t xml:space="preserve">Table S1 (deposited):  </w:t>
      </w:r>
      <w:r w:rsidRPr="00E37391">
        <w:rPr>
          <w:rFonts w:ascii="Times New Roman" w:hAnsi="Times New Roman" w:cs="Times New Roman"/>
          <w:bCs/>
          <w:sz w:val="24"/>
          <w:szCs w:val="24"/>
        </w:rPr>
        <w:t>Statistical parameters pertaining to the structure refinements of inyoite</w:t>
      </w:r>
      <w:r w:rsidR="009D64C3" w:rsidRPr="00E37391">
        <w:rPr>
          <w:rFonts w:ascii="Times New Roman" w:hAnsi="Times New Roman" w:cs="Times New Roman"/>
          <w:bCs/>
          <w:sz w:val="24"/>
          <w:szCs w:val="24"/>
        </w:rPr>
        <w:t xml:space="preserve"> at different pressures.</w:t>
      </w:r>
    </w:p>
    <w:p w14:paraId="3B39A603" w14:textId="2EC9ADB9" w:rsidR="005B145E" w:rsidRPr="00E37391" w:rsidRDefault="005B145E" w:rsidP="00BD349E">
      <w:pPr>
        <w:tabs>
          <w:tab w:val="left" w:pos="2850"/>
        </w:tabs>
        <w:jc w:val="both"/>
        <w:rPr>
          <w:rFonts w:ascii="Times New Roman" w:hAnsi="Times New Roman" w:cs="Times New Roman"/>
          <w:sz w:val="24"/>
          <w:szCs w:val="24"/>
          <w:lang w:val="en-US"/>
        </w:rPr>
      </w:pPr>
      <w:r w:rsidRPr="00E37391">
        <w:rPr>
          <w:rFonts w:ascii="Times New Roman" w:hAnsi="Times New Roman" w:cs="Times New Roman"/>
          <w:b/>
          <w:bCs/>
          <w:sz w:val="24"/>
          <w:szCs w:val="24"/>
        </w:rPr>
        <w:t>Fig</w:t>
      </w:r>
      <w:r w:rsidR="0079347E">
        <w:rPr>
          <w:rFonts w:ascii="Times New Roman" w:hAnsi="Times New Roman" w:cs="Times New Roman"/>
          <w:b/>
          <w:bCs/>
          <w:sz w:val="24"/>
          <w:szCs w:val="24"/>
        </w:rPr>
        <w:t xml:space="preserve">ure </w:t>
      </w:r>
      <w:r w:rsidRPr="00E37391">
        <w:rPr>
          <w:rFonts w:ascii="Times New Roman" w:hAnsi="Times New Roman" w:cs="Times New Roman"/>
          <w:b/>
          <w:bCs/>
          <w:sz w:val="24"/>
          <w:szCs w:val="24"/>
        </w:rPr>
        <w:t xml:space="preserve">1: </w:t>
      </w:r>
      <w:r w:rsidRPr="00E37391">
        <w:rPr>
          <w:rFonts w:ascii="Times New Roman" w:hAnsi="Times New Roman" w:cs="Times New Roman"/>
          <w:bCs/>
          <w:sz w:val="24"/>
          <w:szCs w:val="24"/>
        </w:rPr>
        <w:t>The crystal structure of inyoite</w:t>
      </w:r>
      <w:r w:rsidRPr="00E37391">
        <w:rPr>
          <w:rFonts w:ascii="Times New Roman" w:hAnsi="Times New Roman" w:cs="Times New Roman"/>
          <w:sz w:val="24"/>
          <w:szCs w:val="24"/>
          <w:lang w:val="en-US"/>
        </w:rPr>
        <w:t xml:space="preserve"> (Ca-polyhedra in </w:t>
      </w:r>
      <w:r w:rsidRPr="00E37391">
        <w:rPr>
          <w:rFonts w:ascii="Times New Roman" w:hAnsi="Times New Roman" w:cs="Times New Roman"/>
          <w:i/>
          <w:iCs/>
          <w:sz w:val="24"/>
          <w:szCs w:val="24"/>
          <w:lang w:val="en-US"/>
        </w:rPr>
        <w:t>blue</w:t>
      </w:r>
      <w:r w:rsidRPr="00E37391">
        <w:rPr>
          <w:rFonts w:ascii="Times New Roman" w:hAnsi="Times New Roman" w:cs="Times New Roman"/>
          <w:sz w:val="24"/>
          <w:szCs w:val="24"/>
          <w:lang w:val="en-US"/>
        </w:rPr>
        <w:t xml:space="preserve">, B-units in </w:t>
      </w:r>
      <w:r w:rsidRPr="00E37391">
        <w:rPr>
          <w:rFonts w:ascii="Times New Roman" w:hAnsi="Times New Roman" w:cs="Times New Roman"/>
          <w:i/>
          <w:iCs/>
          <w:sz w:val="24"/>
          <w:szCs w:val="24"/>
          <w:lang w:val="en-US"/>
        </w:rPr>
        <w:t xml:space="preserve">green, </w:t>
      </w:r>
      <w:r w:rsidRPr="00E37391">
        <w:rPr>
          <w:rFonts w:ascii="Times New Roman" w:hAnsi="Times New Roman" w:cs="Times New Roman"/>
          <w:iCs/>
          <w:sz w:val="24"/>
          <w:szCs w:val="24"/>
          <w:lang w:val="en-US"/>
        </w:rPr>
        <w:t xml:space="preserve">oxygen atoms in </w:t>
      </w:r>
      <w:r w:rsidRPr="00E37391">
        <w:rPr>
          <w:rFonts w:ascii="Times New Roman" w:hAnsi="Times New Roman" w:cs="Times New Roman"/>
          <w:i/>
          <w:iCs/>
          <w:sz w:val="24"/>
          <w:szCs w:val="24"/>
          <w:lang w:val="en-US"/>
        </w:rPr>
        <w:t>red</w:t>
      </w:r>
      <w:r w:rsidRPr="00E37391">
        <w:rPr>
          <w:rFonts w:ascii="Times New Roman" w:hAnsi="Times New Roman" w:cs="Times New Roman"/>
          <w:iCs/>
          <w:sz w:val="24"/>
          <w:szCs w:val="24"/>
          <w:lang w:val="en-US"/>
        </w:rPr>
        <w:t xml:space="preserve"> spheres</w:t>
      </w:r>
      <w:r w:rsidRPr="00E37391">
        <w:rPr>
          <w:rFonts w:ascii="Times New Roman" w:hAnsi="Times New Roman" w:cs="Times New Roman"/>
          <w:sz w:val="24"/>
          <w:szCs w:val="24"/>
          <w:lang w:val="en-US"/>
        </w:rPr>
        <w:t>)</w:t>
      </w:r>
    </w:p>
    <w:p w14:paraId="2DA29AA1" w14:textId="6C3F5C46" w:rsidR="005B145E" w:rsidRPr="00E37391" w:rsidRDefault="005B145E" w:rsidP="00BD349E">
      <w:pPr>
        <w:tabs>
          <w:tab w:val="left" w:pos="2850"/>
        </w:tabs>
        <w:jc w:val="both"/>
        <w:rPr>
          <w:rFonts w:ascii="Times New Roman" w:eastAsia="Calibri" w:hAnsi="Times New Roman" w:cs="Times New Roman"/>
          <w:sz w:val="24"/>
          <w:szCs w:val="24"/>
        </w:rPr>
      </w:pPr>
      <w:r w:rsidRPr="00E37391">
        <w:rPr>
          <w:rFonts w:ascii="Times New Roman" w:hAnsi="Times New Roman" w:cs="Times New Roman"/>
          <w:b/>
          <w:bCs/>
          <w:sz w:val="24"/>
          <w:szCs w:val="24"/>
        </w:rPr>
        <w:t>Fig</w:t>
      </w:r>
      <w:r w:rsidR="0079347E">
        <w:rPr>
          <w:rFonts w:ascii="Times New Roman" w:hAnsi="Times New Roman" w:cs="Times New Roman"/>
          <w:b/>
          <w:bCs/>
          <w:sz w:val="24"/>
          <w:szCs w:val="24"/>
        </w:rPr>
        <w:t xml:space="preserve">ure </w:t>
      </w:r>
      <w:r w:rsidRPr="00E37391">
        <w:rPr>
          <w:rFonts w:ascii="Times New Roman" w:hAnsi="Times New Roman" w:cs="Times New Roman"/>
          <w:b/>
          <w:bCs/>
          <w:sz w:val="24"/>
          <w:szCs w:val="24"/>
        </w:rPr>
        <w:t xml:space="preserve">2: </w:t>
      </w:r>
      <w:r w:rsidRPr="00E37391">
        <w:rPr>
          <w:rFonts w:ascii="Times New Roman" w:eastAsiaTheme="majorEastAsia" w:hAnsi="Times New Roman" w:cs="Times New Roman"/>
          <w:bCs/>
          <w:sz w:val="24"/>
          <w:szCs w:val="24"/>
          <w:lang w:val="en-US"/>
        </w:rPr>
        <w:t>Evolution</w:t>
      </w:r>
      <w:r w:rsidR="00D31781" w:rsidRPr="00E37391">
        <w:rPr>
          <w:rFonts w:ascii="Times New Roman" w:eastAsiaTheme="majorEastAsia" w:hAnsi="Times New Roman" w:cs="Times New Roman"/>
          <w:bCs/>
          <w:sz w:val="24"/>
          <w:szCs w:val="24"/>
          <w:lang w:val="en-US"/>
        </w:rPr>
        <w:t xml:space="preserve"> with pressure</w:t>
      </w:r>
      <w:r w:rsidRPr="00E37391">
        <w:rPr>
          <w:rFonts w:ascii="Times New Roman" w:eastAsiaTheme="majorEastAsia" w:hAnsi="Times New Roman" w:cs="Times New Roman"/>
          <w:bCs/>
          <w:sz w:val="24"/>
          <w:szCs w:val="24"/>
          <w:lang w:val="en-US"/>
        </w:rPr>
        <w:t xml:space="preserve"> of the normalized </w:t>
      </w:r>
      <w:r w:rsidRPr="00E37391">
        <w:rPr>
          <w:rFonts w:ascii="Times New Roman" w:hAnsi="Times New Roman" w:cs="Times New Roman"/>
          <w:sz w:val="24"/>
          <w:szCs w:val="24"/>
          <w:lang w:val="en-US"/>
        </w:rPr>
        <w:t xml:space="preserve">unit-cell parameters </w:t>
      </w:r>
      <w:r w:rsidRPr="00E37391">
        <w:rPr>
          <w:rFonts w:ascii="Times New Roman" w:eastAsiaTheme="majorEastAsia" w:hAnsi="Times New Roman" w:cs="Times New Roman"/>
          <w:bCs/>
          <w:sz w:val="24"/>
          <w:szCs w:val="24"/>
          <w:lang w:val="en-US"/>
        </w:rPr>
        <w:t xml:space="preserve">and unit-cell volume </w:t>
      </w:r>
      <w:r w:rsidRPr="00E37391">
        <w:rPr>
          <w:rFonts w:ascii="Times New Roman" w:hAnsi="Times New Roman" w:cs="Times New Roman"/>
          <w:sz w:val="24"/>
          <w:szCs w:val="24"/>
          <w:lang w:val="en-US"/>
        </w:rPr>
        <w:t xml:space="preserve">of inyoite (unit-cell volume in </w:t>
      </w:r>
      <w:r w:rsidRPr="00E37391">
        <w:rPr>
          <w:rFonts w:ascii="Times New Roman" w:hAnsi="Times New Roman" w:cs="Times New Roman"/>
          <w:i/>
          <w:sz w:val="24"/>
          <w:szCs w:val="24"/>
          <w:lang w:val="en-US"/>
        </w:rPr>
        <w:t>black</w:t>
      </w:r>
      <w:r w:rsidRPr="00E37391">
        <w:rPr>
          <w:rFonts w:ascii="Times New Roman" w:hAnsi="Times New Roman" w:cs="Times New Roman"/>
          <w:sz w:val="24"/>
          <w:szCs w:val="24"/>
          <w:lang w:val="en-US"/>
        </w:rPr>
        <w:t xml:space="preserve"> squares, </w:t>
      </w:r>
      <w:r w:rsidRPr="00E37391">
        <w:rPr>
          <w:rFonts w:ascii="Times New Roman" w:hAnsi="Times New Roman" w:cs="Times New Roman"/>
          <w:i/>
          <w:sz w:val="24"/>
          <w:szCs w:val="24"/>
          <w:lang w:val="en-US"/>
        </w:rPr>
        <w:t>a</w:t>
      </w:r>
      <w:r w:rsidRPr="00E37391">
        <w:rPr>
          <w:rFonts w:ascii="Times New Roman" w:hAnsi="Times New Roman" w:cs="Times New Roman"/>
          <w:sz w:val="24"/>
          <w:szCs w:val="24"/>
          <w:lang w:val="en-US"/>
        </w:rPr>
        <w:t xml:space="preserve"> in </w:t>
      </w:r>
      <w:r w:rsidRPr="00E37391">
        <w:rPr>
          <w:rFonts w:ascii="Times New Roman" w:hAnsi="Times New Roman" w:cs="Times New Roman"/>
          <w:i/>
          <w:sz w:val="24"/>
          <w:szCs w:val="24"/>
          <w:lang w:val="en-US"/>
        </w:rPr>
        <w:t>blue</w:t>
      </w:r>
      <w:r w:rsidRPr="00E37391">
        <w:rPr>
          <w:rFonts w:ascii="Times New Roman" w:hAnsi="Times New Roman" w:cs="Times New Roman"/>
          <w:sz w:val="24"/>
          <w:szCs w:val="24"/>
          <w:lang w:val="en-US"/>
        </w:rPr>
        <w:t xml:space="preserve"> circles, </w:t>
      </w:r>
      <w:r w:rsidRPr="00E37391">
        <w:rPr>
          <w:rFonts w:ascii="Times New Roman" w:hAnsi="Times New Roman" w:cs="Times New Roman"/>
          <w:i/>
          <w:sz w:val="24"/>
          <w:szCs w:val="24"/>
          <w:lang w:val="en-US"/>
        </w:rPr>
        <w:t>b</w:t>
      </w:r>
      <w:r w:rsidRPr="00E37391">
        <w:rPr>
          <w:rFonts w:ascii="Times New Roman" w:hAnsi="Times New Roman" w:cs="Times New Roman"/>
          <w:sz w:val="24"/>
          <w:szCs w:val="24"/>
          <w:lang w:val="en-US"/>
        </w:rPr>
        <w:t xml:space="preserve"> in </w:t>
      </w:r>
      <w:r w:rsidRPr="00E37391">
        <w:rPr>
          <w:rFonts w:ascii="Times New Roman" w:hAnsi="Times New Roman" w:cs="Times New Roman"/>
          <w:i/>
          <w:sz w:val="24"/>
          <w:szCs w:val="24"/>
          <w:lang w:val="en-US"/>
        </w:rPr>
        <w:t>red</w:t>
      </w:r>
      <w:r w:rsidRPr="00E37391">
        <w:rPr>
          <w:rFonts w:ascii="Times New Roman" w:hAnsi="Times New Roman" w:cs="Times New Roman"/>
          <w:sz w:val="24"/>
          <w:szCs w:val="24"/>
          <w:lang w:val="en-US"/>
        </w:rPr>
        <w:t xml:space="preserve"> diamonds and </w:t>
      </w:r>
      <w:r w:rsidRPr="00E37391">
        <w:rPr>
          <w:rFonts w:ascii="Times New Roman" w:hAnsi="Times New Roman" w:cs="Times New Roman"/>
          <w:i/>
          <w:sz w:val="24"/>
          <w:szCs w:val="24"/>
          <w:lang w:val="en-US"/>
        </w:rPr>
        <w:t>c</w:t>
      </w:r>
      <w:r w:rsidRPr="00E37391">
        <w:rPr>
          <w:rFonts w:ascii="Times New Roman" w:hAnsi="Times New Roman" w:cs="Times New Roman"/>
          <w:sz w:val="24"/>
          <w:szCs w:val="24"/>
          <w:lang w:val="en-US"/>
        </w:rPr>
        <w:t xml:space="preserve"> in upward </w:t>
      </w:r>
      <w:r w:rsidRPr="00E37391">
        <w:rPr>
          <w:rFonts w:ascii="Times New Roman" w:hAnsi="Times New Roman" w:cs="Times New Roman"/>
          <w:i/>
          <w:sz w:val="24"/>
          <w:szCs w:val="24"/>
          <w:lang w:val="en-US"/>
        </w:rPr>
        <w:t>green</w:t>
      </w:r>
      <w:r w:rsidRPr="00E37391">
        <w:rPr>
          <w:rFonts w:ascii="Times New Roman" w:hAnsi="Times New Roman" w:cs="Times New Roman"/>
          <w:sz w:val="24"/>
          <w:szCs w:val="24"/>
          <w:lang w:val="en-US"/>
        </w:rPr>
        <w:t xml:space="preserve"> triangles)</w:t>
      </w:r>
      <w:r w:rsidRPr="00E37391">
        <w:rPr>
          <w:rFonts w:ascii="Times New Roman" w:eastAsiaTheme="majorEastAsia" w:hAnsi="Times New Roman" w:cs="Times New Roman"/>
          <w:bCs/>
          <w:sz w:val="24"/>
          <w:szCs w:val="24"/>
          <w:lang w:val="en-US"/>
        </w:rPr>
        <w:t xml:space="preserve">. </w:t>
      </w:r>
      <w:r w:rsidRPr="00E37391">
        <w:rPr>
          <w:rFonts w:ascii="Times New Roman" w:eastAsia="Calibri" w:hAnsi="Times New Roman" w:cs="Times New Roman"/>
          <w:sz w:val="24"/>
          <w:szCs w:val="24"/>
        </w:rPr>
        <w:t>Dashed lines represent the</w:t>
      </w:r>
      <w:r w:rsidRPr="00E37391">
        <w:rPr>
          <w:rFonts w:ascii="Times New Roman" w:hAnsi="Times New Roman" w:cs="Times New Roman"/>
          <w:sz w:val="24"/>
          <w:szCs w:val="24"/>
        </w:rPr>
        <w:t xml:space="preserve"> Equation of State</w:t>
      </w:r>
      <w:r w:rsidRPr="00E37391">
        <w:rPr>
          <w:rFonts w:ascii="Times New Roman" w:eastAsia="Calibri" w:hAnsi="Times New Roman" w:cs="Times New Roman"/>
          <w:sz w:val="24"/>
          <w:szCs w:val="24"/>
        </w:rPr>
        <w:t xml:space="preserve"> (EoS) fits (see text for details). Error bars are smaller than symbols.</w:t>
      </w:r>
    </w:p>
    <w:p w14:paraId="5636C3C3" w14:textId="41B30554" w:rsidR="0060108B" w:rsidRDefault="0060108B" w:rsidP="00BD349E">
      <w:pPr>
        <w:tabs>
          <w:tab w:val="left" w:pos="1946"/>
        </w:tabs>
        <w:jc w:val="both"/>
        <w:rPr>
          <w:rFonts w:ascii="Times New Roman" w:hAnsi="Times New Roman" w:cs="Times New Roman"/>
          <w:sz w:val="24"/>
          <w:szCs w:val="24"/>
          <w:lang w:val="en-US"/>
        </w:rPr>
      </w:pPr>
      <w:r w:rsidRPr="00E37391">
        <w:rPr>
          <w:rFonts w:ascii="Times New Roman" w:hAnsi="Times New Roman" w:cs="Times New Roman"/>
          <w:b/>
          <w:bCs/>
          <w:sz w:val="24"/>
          <w:szCs w:val="24"/>
        </w:rPr>
        <w:t>Fig</w:t>
      </w:r>
      <w:r w:rsidR="0079347E">
        <w:rPr>
          <w:rFonts w:ascii="Times New Roman" w:hAnsi="Times New Roman" w:cs="Times New Roman"/>
          <w:b/>
          <w:bCs/>
          <w:sz w:val="24"/>
          <w:szCs w:val="24"/>
        </w:rPr>
        <w:t xml:space="preserve">ure </w:t>
      </w:r>
      <w:r w:rsidRPr="00E37391">
        <w:rPr>
          <w:rFonts w:ascii="Times New Roman" w:hAnsi="Times New Roman" w:cs="Times New Roman"/>
          <w:b/>
          <w:bCs/>
          <w:sz w:val="24"/>
          <w:szCs w:val="24"/>
        </w:rPr>
        <w:t>3:</w:t>
      </w:r>
      <w:r w:rsidRPr="00E37391">
        <w:rPr>
          <w:rFonts w:ascii="Times New Roman" w:hAnsi="Times New Roman" w:cs="Times New Roman"/>
          <w:sz w:val="24"/>
          <w:szCs w:val="24"/>
          <w:lang w:val="en-US"/>
        </w:rPr>
        <w:t xml:space="preserve"> Reconstruction, based on the experimental data, of the </w:t>
      </w:r>
      <w:r w:rsidRPr="00E37391">
        <w:rPr>
          <w:rFonts w:ascii="Times New Roman" w:hAnsi="Times New Roman" w:cs="Times New Roman"/>
          <w:i/>
          <w:iCs/>
          <w:sz w:val="24"/>
          <w:szCs w:val="24"/>
          <w:lang w:val="en-US"/>
        </w:rPr>
        <w:t>0kl</w:t>
      </w:r>
      <w:r w:rsidRPr="00E37391">
        <w:rPr>
          <w:rFonts w:ascii="Times New Roman" w:hAnsi="Times New Roman" w:cs="Times New Roman"/>
          <w:iCs/>
          <w:sz w:val="24"/>
          <w:szCs w:val="24"/>
          <w:lang w:val="en-US"/>
        </w:rPr>
        <w:t>and</w:t>
      </w:r>
      <w:r w:rsidRPr="00E37391">
        <w:rPr>
          <w:rFonts w:ascii="Times New Roman" w:hAnsi="Times New Roman" w:cs="Times New Roman"/>
          <w:i/>
          <w:iCs/>
          <w:sz w:val="24"/>
          <w:szCs w:val="24"/>
          <w:lang w:val="en-US"/>
        </w:rPr>
        <w:t xml:space="preserve"> hk0</w:t>
      </w:r>
      <w:r w:rsidRPr="00E37391">
        <w:rPr>
          <w:rFonts w:ascii="Times New Roman" w:hAnsi="Times New Roman" w:cs="Times New Roman"/>
          <w:sz w:val="24"/>
          <w:szCs w:val="24"/>
          <w:lang w:val="en-US"/>
        </w:rPr>
        <w:t xml:space="preserve"> reciprocal lattice planes of inyoite at ambient pressure (</w:t>
      </w:r>
      <w:r w:rsidRPr="00E37391">
        <w:rPr>
          <w:rFonts w:ascii="Times New Roman" w:hAnsi="Times New Roman" w:cs="Times New Roman"/>
          <w:i/>
          <w:sz w:val="24"/>
          <w:szCs w:val="24"/>
          <w:lang w:val="en-US"/>
        </w:rPr>
        <w:t>left side</w:t>
      </w:r>
      <w:r w:rsidRPr="00E37391">
        <w:rPr>
          <w:rFonts w:ascii="Times New Roman" w:hAnsi="Times New Roman" w:cs="Times New Roman"/>
          <w:sz w:val="24"/>
          <w:szCs w:val="24"/>
          <w:lang w:val="en-US"/>
        </w:rPr>
        <w:t>) and in inyoite-II, at 8.86 GPa (</w:t>
      </w:r>
      <w:r w:rsidRPr="00E37391">
        <w:rPr>
          <w:rFonts w:ascii="Times New Roman" w:hAnsi="Times New Roman" w:cs="Times New Roman"/>
          <w:i/>
          <w:sz w:val="24"/>
          <w:szCs w:val="24"/>
          <w:lang w:val="en-US"/>
        </w:rPr>
        <w:t>right side</w:t>
      </w:r>
      <w:r w:rsidRPr="00E37391">
        <w:rPr>
          <w:rFonts w:ascii="Times New Roman" w:hAnsi="Times New Roman" w:cs="Times New Roman"/>
          <w:sz w:val="24"/>
          <w:szCs w:val="24"/>
          <w:lang w:val="en-US"/>
        </w:rPr>
        <w:t xml:space="preserve">). Although in inyoite-II the number of observed reflections drastically decreases, the systematic extinctions suggest that the space group </w:t>
      </w:r>
      <w:r w:rsidRPr="00E37391">
        <w:rPr>
          <w:rFonts w:ascii="Times New Roman" w:hAnsi="Times New Roman" w:cs="Times New Roman"/>
          <w:i/>
          <w:sz w:val="24"/>
          <w:szCs w:val="24"/>
          <w:lang w:val="en-US"/>
        </w:rPr>
        <w:t>P</w:t>
      </w:r>
      <w:r w:rsidRPr="00E37391">
        <w:rPr>
          <w:rFonts w:ascii="Times New Roman" w:hAnsi="Times New Roman" w:cs="Times New Roman"/>
          <w:sz w:val="24"/>
          <w:szCs w:val="24"/>
          <w:lang w:val="en-US"/>
        </w:rPr>
        <w:t>2</w:t>
      </w:r>
      <w:r w:rsidRPr="00E37391">
        <w:rPr>
          <w:rFonts w:ascii="Times New Roman" w:hAnsi="Times New Roman" w:cs="Times New Roman"/>
          <w:sz w:val="24"/>
          <w:szCs w:val="24"/>
          <w:vertAlign w:val="subscript"/>
          <w:lang w:val="en-US"/>
        </w:rPr>
        <w:t>1</w:t>
      </w:r>
      <w:r w:rsidRPr="00E37391">
        <w:rPr>
          <w:rFonts w:ascii="Times New Roman" w:hAnsi="Times New Roman" w:cs="Times New Roman"/>
          <w:sz w:val="24"/>
          <w:szCs w:val="24"/>
          <w:lang w:val="en-US"/>
        </w:rPr>
        <w:t>/</w:t>
      </w:r>
      <w:r w:rsidRPr="00E37391">
        <w:rPr>
          <w:rFonts w:ascii="Times New Roman" w:hAnsi="Times New Roman" w:cs="Times New Roman"/>
          <w:i/>
          <w:sz w:val="24"/>
          <w:szCs w:val="24"/>
          <w:lang w:val="en-US"/>
        </w:rPr>
        <w:t>n</w:t>
      </w:r>
      <w:r w:rsidRPr="00E37391">
        <w:rPr>
          <w:rFonts w:ascii="Times New Roman" w:hAnsi="Times New Roman" w:cs="Times New Roman"/>
          <w:sz w:val="24"/>
          <w:szCs w:val="24"/>
          <w:lang w:val="en-US"/>
        </w:rPr>
        <w:t xml:space="preserve"> is preserved.</w:t>
      </w:r>
    </w:p>
    <w:p w14:paraId="3DBD5C86" w14:textId="4AD44CD6" w:rsidR="00161662" w:rsidRPr="00E37391" w:rsidRDefault="00161662" w:rsidP="00BD349E">
      <w:pPr>
        <w:tabs>
          <w:tab w:val="left" w:pos="1946"/>
        </w:tabs>
        <w:jc w:val="both"/>
        <w:rPr>
          <w:rFonts w:ascii="Times New Roman" w:hAnsi="Times New Roman" w:cs="Times New Roman"/>
          <w:sz w:val="24"/>
          <w:szCs w:val="24"/>
          <w:lang w:val="en-US"/>
        </w:rPr>
      </w:pPr>
      <w:r w:rsidRPr="00161662">
        <w:rPr>
          <w:rFonts w:ascii="Times New Roman" w:hAnsi="Times New Roman" w:cs="Times New Roman"/>
          <w:b/>
          <w:bCs/>
          <w:sz w:val="24"/>
          <w:szCs w:val="24"/>
          <w:highlight w:val="yellow"/>
        </w:rPr>
        <w:t>Figure 4:</w:t>
      </w:r>
      <w:r w:rsidR="00BD70D9">
        <w:rPr>
          <w:rFonts w:ascii="Times New Roman" w:hAnsi="Times New Roman" w:cs="Times New Roman"/>
          <w:bCs/>
          <w:sz w:val="24"/>
          <w:szCs w:val="24"/>
          <w:highlight w:val="yellow"/>
        </w:rPr>
        <w:t xml:space="preserve"> E</w:t>
      </w:r>
      <w:r w:rsidRPr="00161662">
        <w:rPr>
          <w:rFonts w:ascii="Times New Roman" w:hAnsi="Times New Roman" w:cs="Times New Roman"/>
          <w:bCs/>
          <w:sz w:val="24"/>
          <w:szCs w:val="24"/>
          <w:highlight w:val="yellow"/>
        </w:rPr>
        <w:t>volution, with pressure</w:t>
      </w:r>
      <w:r w:rsidR="00BD70D9">
        <w:rPr>
          <w:rFonts w:ascii="Times New Roman" w:hAnsi="Times New Roman" w:cs="Times New Roman"/>
          <w:bCs/>
          <w:sz w:val="24"/>
          <w:szCs w:val="24"/>
          <w:highlight w:val="yellow"/>
        </w:rPr>
        <w:t>,</w:t>
      </w:r>
      <w:r w:rsidRPr="00161662">
        <w:rPr>
          <w:rFonts w:ascii="Times New Roman" w:hAnsi="Times New Roman" w:cs="Times New Roman"/>
          <w:bCs/>
          <w:sz w:val="24"/>
          <w:szCs w:val="24"/>
          <w:highlight w:val="yellow"/>
        </w:rPr>
        <w:t xml:space="preserve"> of the &lt;Ca-O&gt;, &lt;B-O&gt; and &lt;O</w:t>
      </w:r>
      <w:r w:rsidRPr="00161662">
        <w:rPr>
          <w:rFonts w:ascii="Times New Roman" w:eastAsia="Times New Roman" w:hAnsi="Times New Roman" w:cs="Times New Roman"/>
          <w:color w:val="000000"/>
          <w:highlight w:val="yellow"/>
          <w:lang w:eastAsia="en-GB"/>
        </w:rPr>
        <w:t>···O&gt; distances</w:t>
      </w:r>
      <w:r>
        <w:rPr>
          <w:rFonts w:ascii="Times New Roman" w:eastAsia="Times New Roman" w:hAnsi="Times New Roman" w:cs="Times New Roman"/>
          <w:color w:val="000000"/>
          <w:highlight w:val="yellow"/>
          <w:lang w:eastAsia="en-GB"/>
        </w:rPr>
        <w:t xml:space="preserve"> (Ca-O in </w:t>
      </w:r>
      <w:r w:rsidRPr="00161662">
        <w:rPr>
          <w:rFonts w:ascii="Times New Roman" w:eastAsia="Times New Roman" w:hAnsi="Times New Roman" w:cs="Times New Roman"/>
          <w:i/>
          <w:color w:val="000000"/>
          <w:highlight w:val="yellow"/>
          <w:lang w:eastAsia="en-GB"/>
        </w:rPr>
        <w:t>blue</w:t>
      </w:r>
      <w:r>
        <w:rPr>
          <w:rFonts w:ascii="Times New Roman" w:eastAsia="Times New Roman" w:hAnsi="Times New Roman" w:cs="Times New Roman"/>
          <w:color w:val="000000"/>
          <w:highlight w:val="yellow"/>
          <w:lang w:eastAsia="en-GB"/>
        </w:rPr>
        <w:t xml:space="preserve"> spheres, B1-O in </w:t>
      </w:r>
      <w:r w:rsidRPr="00161662">
        <w:rPr>
          <w:rFonts w:ascii="Times New Roman" w:eastAsia="Times New Roman" w:hAnsi="Times New Roman" w:cs="Times New Roman"/>
          <w:i/>
          <w:color w:val="000000"/>
          <w:highlight w:val="yellow"/>
          <w:lang w:eastAsia="en-GB"/>
        </w:rPr>
        <w:t>red</w:t>
      </w:r>
      <w:r>
        <w:rPr>
          <w:rFonts w:ascii="Times New Roman" w:eastAsia="Times New Roman" w:hAnsi="Times New Roman" w:cs="Times New Roman"/>
          <w:color w:val="000000"/>
          <w:highlight w:val="yellow"/>
          <w:lang w:eastAsia="en-GB"/>
        </w:rPr>
        <w:t xml:space="preserve"> diamonds, B2-O in </w:t>
      </w:r>
      <w:r w:rsidRPr="00161662">
        <w:rPr>
          <w:rFonts w:ascii="Times New Roman" w:eastAsia="Times New Roman" w:hAnsi="Times New Roman" w:cs="Times New Roman"/>
          <w:i/>
          <w:color w:val="000000"/>
          <w:highlight w:val="yellow"/>
          <w:lang w:eastAsia="en-GB"/>
        </w:rPr>
        <w:t>black</w:t>
      </w:r>
      <w:r>
        <w:rPr>
          <w:rFonts w:ascii="Times New Roman" w:eastAsia="Times New Roman" w:hAnsi="Times New Roman" w:cs="Times New Roman"/>
          <w:color w:val="000000"/>
          <w:highlight w:val="yellow"/>
          <w:lang w:eastAsia="en-GB"/>
        </w:rPr>
        <w:t xml:space="preserve"> square</w:t>
      </w:r>
      <w:r w:rsidR="00BD70D9">
        <w:rPr>
          <w:rFonts w:ascii="Times New Roman" w:eastAsia="Times New Roman" w:hAnsi="Times New Roman" w:cs="Times New Roman"/>
          <w:color w:val="000000"/>
          <w:highlight w:val="yellow"/>
          <w:lang w:eastAsia="en-GB"/>
        </w:rPr>
        <w:t>s</w:t>
      </w:r>
      <w:r>
        <w:rPr>
          <w:rFonts w:ascii="Times New Roman" w:eastAsia="Times New Roman" w:hAnsi="Times New Roman" w:cs="Times New Roman"/>
          <w:color w:val="000000"/>
          <w:highlight w:val="yellow"/>
          <w:lang w:eastAsia="en-GB"/>
        </w:rPr>
        <w:t xml:space="preserve"> and O</w:t>
      </w:r>
      <w:r w:rsidRPr="00161662">
        <w:rPr>
          <w:rFonts w:ascii="Times New Roman" w:eastAsia="Times New Roman" w:hAnsi="Times New Roman" w:cs="Times New Roman"/>
          <w:color w:val="000000"/>
          <w:highlight w:val="yellow"/>
          <w:lang w:eastAsia="en-GB"/>
        </w:rPr>
        <w:t>···</w:t>
      </w:r>
      <w:r>
        <w:rPr>
          <w:rFonts w:ascii="Times New Roman" w:eastAsia="Times New Roman" w:hAnsi="Times New Roman" w:cs="Times New Roman"/>
          <w:color w:val="000000"/>
          <w:highlight w:val="yellow"/>
          <w:lang w:eastAsia="en-GB"/>
        </w:rPr>
        <w:t xml:space="preserve">O in </w:t>
      </w:r>
      <w:r w:rsidRPr="00161662">
        <w:rPr>
          <w:rFonts w:ascii="Times New Roman" w:eastAsia="Times New Roman" w:hAnsi="Times New Roman" w:cs="Times New Roman"/>
          <w:i/>
          <w:color w:val="000000"/>
          <w:highlight w:val="yellow"/>
          <w:lang w:eastAsia="en-GB"/>
        </w:rPr>
        <w:t>green</w:t>
      </w:r>
      <w:r>
        <w:rPr>
          <w:rFonts w:ascii="Times New Roman" w:eastAsia="Times New Roman" w:hAnsi="Times New Roman" w:cs="Times New Roman"/>
          <w:color w:val="000000"/>
          <w:highlight w:val="yellow"/>
          <w:lang w:eastAsia="en-GB"/>
        </w:rPr>
        <w:t xml:space="preserve"> triangles)</w:t>
      </w:r>
    </w:p>
    <w:p w14:paraId="105CF171" w14:textId="700B2AB7" w:rsidR="001E1489" w:rsidRDefault="00A773F3" w:rsidP="00BD349E">
      <w:pPr>
        <w:tabs>
          <w:tab w:val="left" w:pos="1946"/>
        </w:tabs>
        <w:jc w:val="both"/>
        <w:rPr>
          <w:rFonts w:cs="Times New Roman"/>
          <w:b/>
          <w:bCs/>
          <w:sz w:val="24"/>
          <w:szCs w:val="24"/>
        </w:rPr>
      </w:pPr>
      <w:r w:rsidRPr="00A55030">
        <w:rPr>
          <w:rFonts w:ascii="Times New Roman" w:hAnsi="Times New Roman" w:cs="Times New Roman"/>
          <w:b/>
          <w:bCs/>
          <w:sz w:val="24"/>
          <w:szCs w:val="24"/>
          <w:highlight w:val="yellow"/>
        </w:rPr>
        <w:t xml:space="preserve">Figure </w:t>
      </w:r>
      <w:r w:rsidR="00161662">
        <w:rPr>
          <w:rFonts w:ascii="Times New Roman" w:hAnsi="Times New Roman" w:cs="Times New Roman"/>
          <w:b/>
          <w:bCs/>
          <w:sz w:val="24"/>
          <w:szCs w:val="24"/>
          <w:highlight w:val="yellow"/>
        </w:rPr>
        <w:t>5</w:t>
      </w:r>
      <w:r w:rsidRPr="00A55030">
        <w:rPr>
          <w:rFonts w:ascii="Times New Roman" w:hAnsi="Times New Roman" w:cs="Times New Roman"/>
          <w:b/>
          <w:bCs/>
          <w:sz w:val="24"/>
          <w:szCs w:val="24"/>
          <w:highlight w:val="yellow"/>
        </w:rPr>
        <w:t xml:space="preserve">: </w:t>
      </w:r>
      <w:r w:rsidRPr="00A55030">
        <w:rPr>
          <w:rFonts w:ascii="Times New Roman" w:hAnsi="Times New Roman" w:cs="Times New Roman"/>
          <w:bCs/>
          <w:sz w:val="24"/>
          <w:szCs w:val="24"/>
          <w:highlight w:val="yellow"/>
        </w:rPr>
        <w:t>Comparison between the crystal structure of inyoite</w:t>
      </w:r>
      <w:r w:rsidR="00BD70D9">
        <w:rPr>
          <w:rFonts w:ascii="Times New Roman" w:hAnsi="Times New Roman" w:cs="Times New Roman"/>
          <w:bCs/>
          <w:sz w:val="24"/>
          <w:szCs w:val="24"/>
          <w:highlight w:val="yellow"/>
        </w:rPr>
        <w:t xml:space="preserve"> </w:t>
      </w:r>
      <w:r w:rsidR="00BD70D9" w:rsidRPr="00BD70D9">
        <w:rPr>
          <w:rFonts w:ascii="Times New Roman" w:hAnsi="Times New Roman" w:cs="Times New Roman"/>
          <w:bCs/>
          <w:sz w:val="24"/>
          <w:szCs w:val="24"/>
          <w:highlight w:val="yellow"/>
        </w:rPr>
        <w:t>CaB</w:t>
      </w:r>
      <w:r w:rsidR="00BD70D9" w:rsidRPr="00BD70D9">
        <w:rPr>
          <w:rFonts w:ascii="Times New Roman" w:hAnsi="Times New Roman" w:cs="Times New Roman"/>
          <w:bCs/>
          <w:sz w:val="24"/>
          <w:szCs w:val="24"/>
          <w:highlight w:val="yellow"/>
          <w:vertAlign w:val="subscript"/>
        </w:rPr>
        <w:t>3</w:t>
      </w:r>
      <w:r w:rsidR="00BD70D9" w:rsidRPr="00BD70D9">
        <w:rPr>
          <w:rFonts w:ascii="Times New Roman" w:hAnsi="Times New Roman" w:cs="Times New Roman"/>
          <w:bCs/>
          <w:sz w:val="24"/>
          <w:szCs w:val="24"/>
          <w:highlight w:val="yellow"/>
        </w:rPr>
        <w:t>O</w:t>
      </w:r>
      <w:r w:rsidR="00BD70D9" w:rsidRPr="00BD70D9">
        <w:rPr>
          <w:rFonts w:ascii="Times New Roman" w:hAnsi="Times New Roman" w:cs="Times New Roman"/>
          <w:bCs/>
          <w:sz w:val="24"/>
          <w:szCs w:val="24"/>
          <w:highlight w:val="yellow"/>
          <w:vertAlign w:val="subscript"/>
        </w:rPr>
        <w:t>3</w:t>
      </w:r>
      <w:r w:rsidR="00BD70D9" w:rsidRPr="00BD70D9">
        <w:rPr>
          <w:rFonts w:ascii="Times New Roman" w:hAnsi="Times New Roman" w:cs="Times New Roman"/>
          <w:bCs/>
          <w:sz w:val="24"/>
          <w:szCs w:val="24"/>
          <w:highlight w:val="yellow"/>
        </w:rPr>
        <w:t>(OH)</w:t>
      </w:r>
      <w:r w:rsidR="00BD70D9" w:rsidRPr="00BD70D9">
        <w:rPr>
          <w:rFonts w:ascii="Times New Roman" w:hAnsi="Times New Roman" w:cs="Times New Roman"/>
          <w:bCs/>
          <w:sz w:val="24"/>
          <w:szCs w:val="24"/>
          <w:highlight w:val="yellow"/>
          <w:vertAlign w:val="subscript"/>
        </w:rPr>
        <w:t>5</w:t>
      </w:r>
      <w:r w:rsidR="00BD70D9" w:rsidRPr="00BD70D9">
        <w:rPr>
          <w:rFonts w:ascii="Times New Roman" w:hAnsi="Times New Roman" w:cs="Times New Roman"/>
          <w:bCs/>
          <w:sz w:val="24"/>
          <w:szCs w:val="24"/>
          <w:highlight w:val="yellow"/>
        </w:rPr>
        <w:t>·4H</w:t>
      </w:r>
      <w:r w:rsidR="00BD70D9" w:rsidRPr="00BD70D9">
        <w:rPr>
          <w:rFonts w:ascii="Times New Roman" w:hAnsi="Times New Roman" w:cs="Times New Roman"/>
          <w:bCs/>
          <w:sz w:val="24"/>
          <w:szCs w:val="24"/>
          <w:highlight w:val="yellow"/>
          <w:vertAlign w:val="subscript"/>
        </w:rPr>
        <w:t>2</w:t>
      </w:r>
      <w:r w:rsidR="00BD70D9" w:rsidRPr="00BD70D9">
        <w:rPr>
          <w:rFonts w:ascii="Times New Roman" w:hAnsi="Times New Roman" w:cs="Times New Roman"/>
          <w:bCs/>
          <w:sz w:val="24"/>
          <w:szCs w:val="24"/>
          <w:highlight w:val="yellow"/>
        </w:rPr>
        <w:t>O</w:t>
      </w:r>
      <w:r w:rsidRPr="00A55030">
        <w:rPr>
          <w:rFonts w:ascii="Times New Roman" w:hAnsi="Times New Roman" w:cs="Times New Roman"/>
          <w:bCs/>
          <w:sz w:val="24"/>
          <w:szCs w:val="24"/>
          <w:highlight w:val="yellow"/>
        </w:rPr>
        <w:t xml:space="preserve">, kurnakovite </w:t>
      </w:r>
      <w:r w:rsidR="00BD70D9" w:rsidRPr="00BD70D9">
        <w:rPr>
          <w:rFonts w:ascii="Times New Roman" w:hAnsi="Times New Roman" w:cs="Times New Roman"/>
          <w:bCs/>
          <w:sz w:val="24"/>
          <w:szCs w:val="24"/>
          <w:highlight w:val="yellow"/>
        </w:rPr>
        <w:t>MgB</w:t>
      </w:r>
      <w:r w:rsidR="00BD70D9" w:rsidRPr="00BD70D9">
        <w:rPr>
          <w:rFonts w:ascii="Times New Roman" w:hAnsi="Times New Roman" w:cs="Times New Roman"/>
          <w:bCs/>
          <w:sz w:val="24"/>
          <w:szCs w:val="24"/>
          <w:highlight w:val="yellow"/>
          <w:vertAlign w:val="subscript"/>
        </w:rPr>
        <w:t>3</w:t>
      </w:r>
      <w:r w:rsidR="00BD70D9" w:rsidRPr="00BD70D9">
        <w:rPr>
          <w:rFonts w:ascii="Times New Roman" w:hAnsi="Times New Roman" w:cs="Times New Roman"/>
          <w:bCs/>
          <w:sz w:val="24"/>
          <w:szCs w:val="24"/>
          <w:highlight w:val="yellow"/>
        </w:rPr>
        <w:t>O</w:t>
      </w:r>
      <w:r w:rsidR="00BD70D9" w:rsidRPr="00BD70D9">
        <w:rPr>
          <w:rFonts w:ascii="Times New Roman" w:hAnsi="Times New Roman" w:cs="Times New Roman"/>
          <w:bCs/>
          <w:sz w:val="24"/>
          <w:szCs w:val="24"/>
          <w:highlight w:val="yellow"/>
          <w:vertAlign w:val="subscript"/>
        </w:rPr>
        <w:t>3</w:t>
      </w:r>
      <w:r w:rsidR="00BD70D9" w:rsidRPr="00BD70D9">
        <w:rPr>
          <w:rFonts w:ascii="Times New Roman" w:hAnsi="Times New Roman" w:cs="Times New Roman"/>
          <w:bCs/>
          <w:sz w:val="24"/>
          <w:szCs w:val="24"/>
          <w:highlight w:val="yellow"/>
        </w:rPr>
        <w:t>(OH)</w:t>
      </w:r>
      <w:r w:rsidR="00BD70D9" w:rsidRPr="00BD70D9">
        <w:rPr>
          <w:rFonts w:ascii="Times New Roman" w:hAnsi="Times New Roman" w:cs="Times New Roman"/>
          <w:bCs/>
          <w:sz w:val="24"/>
          <w:szCs w:val="24"/>
          <w:highlight w:val="yellow"/>
          <w:vertAlign w:val="subscript"/>
        </w:rPr>
        <w:t>5</w:t>
      </w:r>
      <w:r w:rsidR="00BD70D9" w:rsidRPr="00BD70D9">
        <w:rPr>
          <w:rFonts w:ascii="Times New Roman" w:hAnsi="Times New Roman" w:cs="Times New Roman"/>
          <w:bCs/>
          <w:sz w:val="24"/>
          <w:szCs w:val="24"/>
          <w:highlight w:val="yellow"/>
        </w:rPr>
        <w:t>·5H</w:t>
      </w:r>
      <w:r w:rsidR="00BD70D9" w:rsidRPr="00BD70D9">
        <w:rPr>
          <w:rFonts w:ascii="Times New Roman" w:hAnsi="Times New Roman" w:cs="Times New Roman"/>
          <w:bCs/>
          <w:sz w:val="24"/>
          <w:szCs w:val="24"/>
          <w:highlight w:val="yellow"/>
          <w:vertAlign w:val="subscript"/>
        </w:rPr>
        <w:t>2</w:t>
      </w:r>
      <w:r w:rsidR="00BD70D9" w:rsidRPr="00BD70D9">
        <w:rPr>
          <w:rFonts w:ascii="Times New Roman" w:hAnsi="Times New Roman" w:cs="Times New Roman"/>
          <w:bCs/>
          <w:sz w:val="24"/>
          <w:szCs w:val="24"/>
          <w:highlight w:val="yellow"/>
        </w:rPr>
        <w:t xml:space="preserve">O </w:t>
      </w:r>
      <w:r w:rsidRPr="00A55030">
        <w:rPr>
          <w:rFonts w:ascii="Times New Roman" w:hAnsi="Times New Roman" w:cs="Times New Roman"/>
          <w:bCs/>
          <w:sz w:val="24"/>
          <w:szCs w:val="24"/>
          <w:highlight w:val="yellow"/>
        </w:rPr>
        <w:t xml:space="preserve">and meyerhofferite </w:t>
      </w:r>
      <w:r w:rsidR="00BD70D9" w:rsidRPr="00BD70D9">
        <w:rPr>
          <w:rFonts w:ascii="Times New Roman" w:hAnsi="Times New Roman" w:cs="Times New Roman"/>
          <w:bCs/>
          <w:sz w:val="24"/>
          <w:szCs w:val="24"/>
          <w:highlight w:val="yellow"/>
        </w:rPr>
        <w:t>Ca</w:t>
      </w:r>
      <w:r w:rsidR="00BD70D9" w:rsidRPr="00BD70D9">
        <w:rPr>
          <w:rFonts w:ascii="Times New Roman" w:hAnsi="Times New Roman" w:cs="Times New Roman"/>
          <w:bCs/>
          <w:sz w:val="24"/>
          <w:szCs w:val="24"/>
          <w:highlight w:val="yellow"/>
          <w:vertAlign w:val="subscript"/>
        </w:rPr>
        <w:t>2</w:t>
      </w:r>
      <w:r w:rsidR="00BD70D9" w:rsidRPr="00BD70D9">
        <w:rPr>
          <w:rFonts w:ascii="Times New Roman" w:hAnsi="Times New Roman" w:cs="Times New Roman"/>
          <w:bCs/>
          <w:sz w:val="24"/>
          <w:szCs w:val="24"/>
          <w:highlight w:val="yellow"/>
        </w:rPr>
        <w:t>B</w:t>
      </w:r>
      <w:r w:rsidR="00BD70D9" w:rsidRPr="00BD70D9">
        <w:rPr>
          <w:rFonts w:ascii="Times New Roman" w:hAnsi="Times New Roman" w:cs="Times New Roman"/>
          <w:bCs/>
          <w:sz w:val="24"/>
          <w:szCs w:val="24"/>
          <w:highlight w:val="yellow"/>
          <w:vertAlign w:val="subscript"/>
        </w:rPr>
        <w:t>6</w:t>
      </w:r>
      <w:r w:rsidR="00BD70D9" w:rsidRPr="00BD70D9">
        <w:rPr>
          <w:rFonts w:ascii="Times New Roman" w:hAnsi="Times New Roman" w:cs="Times New Roman"/>
          <w:bCs/>
          <w:sz w:val="24"/>
          <w:szCs w:val="24"/>
          <w:highlight w:val="yellow"/>
        </w:rPr>
        <w:t>O</w:t>
      </w:r>
      <w:r w:rsidR="00BD70D9" w:rsidRPr="00BD70D9">
        <w:rPr>
          <w:rFonts w:ascii="Times New Roman" w:hAnsi="Times New Roman" w:cs="Times New Roman"/>
          <w:bCs/>
          <w:sz w:val="24"/>
          <w:szCs w:val="24"/>
          <w:highlight w:val="yellow"/>
          <w:vertAlign w:val="subscript"/>
        </w:rPr>
        <w:t>6</w:t>
      </w:r>
      <w:r w:rsidR="00BD70D9" w:rsidRPr="00BD70D9">
        <w:rPr>
          <w:rFonts w:ascii="Times New Roman" w:hAnsi="Times New Roman" w:cs="Times New Roman"/>
          <w:bCs/>
          <w:sz w:val="24"/>
          <w:szCs w:val="24"/>
          <w:highlight w:val="yellow"/>
        </w:rPr>
        <w:t>(OH)</w:t>
      </w:r>
      <w:r w:rsidR="00BD70D9" w:rsidRPr="00BD70D9">
        <w:rPr>
          <w:rFonts w:ascii="Times New Roman" w:hAnsi="Times New Roman" w:cs="Times New Roman"/>
          <w:bCs/>
          <w:sz w:val="24"/>
          <w:szCs w:val="24"/>
          <w:highlight w:val="yellow"/>
          <w:vertAlign w:val="subscript"/>
        </w:rPr>
        <w:t>10</w:t>
      </w:r>
      <w:r w:rsidR="00BD70D9" w:rsidRPr="00BD70D9">
        <w:rPr>
          <w:rFonts w:ascii="Times New Roman" w:hAnsi="Times New Roman" w:cs="Times New Roman"/>
          <w:bCs/>
          <w:sz w:val="24"/>
          <w:szCs w:val="24"/>
          <w:highlight w:val="yellow"/>
        </w:rPr>
        <w:t>·2H</w:t>
      </w:r>
      <w:r w:rsidR="00BD70D9" w:rsidRPr="00BD70D9">
        <w:rPr>
          <w:rFonts w:ascii="Times New Roman" w:hAnsi="Times New Roman" w:cs="Times New Roman"/>
          <w:bCs/>
          <w:sz w:val="24"/>
          <w:szCs w:val="24"/>
          <w:highlight w:val="yellow"/>
          <w:vertAlign w:val="subscript"/>
        </w:rPr>
        <w:t>2</w:t>
      </w:r>
      <w:r w:rsidR="00BD70D9" w:rsidRPr="00BD70D9">
        <w:rPr>
          <w:rFonts w:ascii="Times New Roman" w:hAnsi="Times New Roman" w:cs="Times New Roman"/>
          <w:bCs/>
          <w:sz w:val="24"/>
          <w:szCs w:val="24"/>
          <w:highlight w:val="yellow"/>
        </w:rPr>
        <w:t xml:space="preserve">O </w:t>
      </w:r>
      <w:r w:rsidRPr="00A55030">
        <w:rPr>
          <w:rFonts w:ascii="Times New Roman" w:hAnsi="Times New Roman" w:cs="Times New Roman"/>
          <w:bCs/>
          <w:sz w:val="24"/>
          <w:szCs w:val="24"/>
          <w:highlight w:val="yellow"/>
        </w:rPr>
        <w:t xml:space="preserve">as viewed along </w:t>
      </w:r>
      <w:r w:rsidRPr="00A55030">
        <w:rPr>
          <w:rFonts w:ascii="Times New Roman" w:hAnsi="Times New Roman" w:cs="Times New Roman"/>
          <w:bCs/>
          <w:i/>
          <w:sz w:val="24"/>
          <w:szCs w:val="24"/>
          <w:highlight w:val="yellow"/>
        </w:rPr>
        <w:t>c</w:t>
      </w:r>
      <w:r w:rsidRPr="00A55030">
        <w:rPr>
          <w:rFonts w:ascii="Times New Roman" w:hAnsi="Times New Roman" w:cs="Times New Roman"/>
          <w:bCs/>
          <w:sz w:val="24"/>
          <w:szCs w:val="24"/>
          <w:highlight w:val="yellow"/>
        </w:rPr>
        <w:t xml:space="preserve"> (BO</w:t>
      </w:r>
      <w:r w:rsidRPr="00A55030">
        <w:rPr>
          <w:rFonts w:ascii="Times New Roman" w:hAnsi="Times New Roman" w:cs="Times New Roman"/>
          <w:bCs/>
          <w:sz w:val="24"/>
          <w:szCs w:val="24"/>
          <w:highlight w:val="yellow"/>
          <w:vertAlign w:val="subscript"/>
        </w:rPr>
        <w:t>x</w:t>
      </w:r>
      <w:r w:rsidRPr="00A55030">
        <w:rPr>
          <w:rFonts w:ascii="Times New Roman" w:hAnsi="Times New Roman" w:cs="Times New Roman"/>
          <w:bCs/>
          <w:sz w:val="24"/>
          <w:szCs w:val="24"/>
          <w:highlight w:val="yellow"/>
        </w:rPr>
        <w:t xml:space="preserve"> units in </w:t>
      </w:r>
      <w:r w:rsidRPr="00A55030">
        <w:rPr>
          <w:rFonts w:ascii="Times New Roman" w:hAnsi="Times New Roman" w:cs="Times New Roman"/>
          <w:bCs/>
          <w:i/>
          <w:sz w:val="24"/>
          <w:szCs w:val="24"/>
          <w:highlight w:val="yellow"/>
        </w:rPr>
        <w:t>green</w:t>
      </w:r>
      <w:r w:rsidRPr="00A55030">
        <w:rPr>
          <w:rFonts w:ascii="Times New Roman" w:hAnsi="Times New Roman" w:cs="Times New Roman"/>
          <w:bCs/>
          <w:sz w:val="24"/>
          <w:szCs w:val="24"/>
          <w:highlight w:val="yellow"/>
        </w:rPr>
        <w:t xml:space="preserve">, Ca-polyhedra in </w:t>
      </w:r>
      <w:r w:rsidRPr="00A55030">
        <w:rPr>
          <w:rFonts w:ascii="Times New Roman" w:hAnsi="Times New Roman" w:cs="Times New Roman"/>
          <w:bCs/>
          <w:i/>
          <w:sz w:val="24"/>
          <w:szCs w:val="24"/>
          <w:highlight w:val="yellow"/>
        </w:rPr>
        <w:t>blue</w:t>
      </w:r>
      <w:r w:rsidRPr="00A55030">
        <w:rPr>
          <w:rFonts w:ascii="Times New Roman" w:hAnsi="Times New Roman" w:cs="Times New Roman"/>
          <w:bCs/>
          <w:sz w:val="24"/>
          <w:szCs w:val="24"/>
          <w:highlight w:val="yellow"/>
        </w:rPr>
        <w:t xml:space="preserve">, Mg-polyhedra in </w:t>
      </w:r>
      <w:r w:rsidRPr="00A55030">
        <w:rPr>
          <w:rFonts w:ascii="Times New Roman" w:hAnsi="Times New Roman" w:cs="Times New Roman"/>
          <w:bCs/>
          <w:i/>
          <w:sz w:val="24"/>
          <w:szCs w:val="24"/>
          <w:highlight w:val="yellow"/>
        </w:rPr>
        <w:t>orange</w:t>
      </w:r>
      <w:r w:rsidRPr="00A55030">
        <w:rPr>
          <w:rFonts w:ascii="Times New Roman" w:hAnsi="Times New Roman" w:cs="Times New Roman"/>
          <w:bCs/>
          <w:sz w:val="24"/>
          <w:szCs w:val="24"/>
          <w:highlight w:val="yellow"/>
        </w:rPr>
        <w:t>)</w:t>
      </w:r>
    </w:p>
    <w:p w14:paraId="58A72F86" w14:textId="77777777" w:rsidR="001E1489" w:rsidRDefault="001E1489" w:rsidP="00BD349E">
      <w:pPr>
        <w:tabs>
          <w:tab w:val="left" w:pos="1946"/>
        </w:tabs>
        <w:jc w:val="both"/>
        <w:rPr>
          <w:rFonts w:cs="Times New Roman"/>
          <w:b/>
          <w:bCs/>
          <w:sz w:val="24"/>
          <w:szCs w:val="24"/>
        </w:rPr>
      </w:pPr>
    </w:p>
    <w:p w14:paraId="2ED7A13D" w14:textId="77777777" w:rsidR="001E1489" w:rsidRDefault="001E1489" w:rsidP="00BD349E">
      <w:pPr>
        <w:jc w:val="both"/>
        <w:rPr>
          <w:rFonts w:cs="Times New Roman"/>
          <w:sz w:val="24"/>
          <w:szCs w:val="24"/>
        </w:rPr>
        <w:sectPr w:rsidR="001E1489" w:rsidSect="007A76F8">
          <w:pgSz w:w="12240" w:h="15840"/>
          <w:pgMar w:top="1440" w:right="1440" w:bottom="1440" w:left="1440" w:header="708" w:footer="708" w:gutter="0"/>
          <w:lnNumType w:countBy="1" w:restart="continuous"/>
          <w:cols w:space="708"/>
          <w:docGrid w:linePitch="360"/>
        </w:sectPr>
      </w:pPr>
    </w:p>
    <w:p w14:paraId="21516CEA" w14:textId="1B8A1760" w:rsidR="001E1489" w:rsidRPr="002423D3" w:rsidRDefault="004A6BDF" w:rsidP="00BD349E">
      <w:pPr>
        <w:spacing w:after="0" w:line="360" w:lineRule="auto"/>
        <w:jc w:val="both"/>
        <w:rPr>
          <w:rFonts w:ascii="Times New Roman" w:hAnsi="Times New Roman" w:cs="Times New Roman"/>
          <w:b/>
          <w:sz w:val="24"/>
          <w:szCs w:val="24"/>
        </w:rPr>
      </w:pPr>
      <w:r w:rsidRPr="002423D3">
        <w:rPr>
          <w:rFonts w:ascii="Times New Roman" w:hAnsi="Times New Roman" w:cs="Times New Roman"/>
          <w:b/>
          <w:sz w:val="24"/>
          <w:szCs w:val="24"/>
        </w:rPr>
        <w:lastRenderedPageBreak/>
        <w:t>References</w:t>
      </w:r>
    </w:p>
    <w:p w14:paraId="283FC646" w14:textId="222B4AB3"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Amaral LF, Girondi Delaqua GC, Nicolite M, et al (2020) Eco-friendly mortars with addition of ornamental stone waste - A mathematical model approach for granulometric optimization. J Clean Prod 248:119283.</w:t>
      </w:r>
    </w:p>
    <w:p w14:paraId="31A6305D" w14:textId="4D6F0D67"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Angel RJ (2011) Win_Strain. A program to calculate strain tensors from unit-cell parameters. http://www.rossangel.com/home.htm. Accessed </w:t>
      </w:r>
      <w:r>
        <w:rPr>
          <w:rFonts w:ascii="Times New Roman" w:hAnsi="Times New Roman" w:cs="Times New Roman"/>
          <w:sz w:val="24"/>
          <w:szCs w:val="24"/>
        </w:rPr>
        <w:t>01</w:t>
      </w:r>
      <w:r w:rsidRPr="001D3A69">
        <w:rPr>
          <w:rFonts w:ascii="Times New Roman" w:hAnsi="Times New Roman" w:cs="Times New Roman"/>
          <w:sz w:val="24"/>
          <w:szCs w:val="24"/>
        </w:rPr>
        <w:t xml:space="preserve"> Sep </w:t>
      </w:r>
      <w:r>
        <w:rPr>
          <w:rFonts w:ascii="Times New Roman" w:hAnsi="Times New Roman" w:cs="Times New Roman"/>
          <w:sz w:val="24"/>
          <w:szCs w:val="24"/>
        </w:rPr>
        <w:t>2021</w:t>
      </w:r>
      <w:r w:rsidR="009B7D11">
        <w:rPr>
          <w:rFonts w:ascii="Times New Roman" w:hAnsi="Times New Roman" w:cs="Times New Roman"/>
          <w:sz w:val="24"/>
          <w:szCs w:val="24"/>
        </w:rPr>
        <w:t>.</w:t>
      </w:r>
    </w:p>
    <w:p w14:paraId="4F9A3DD2" w14:textId="521C5AB6"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Angel RJ, Gonzalez-Platas J, Alvaro M (2014) EosFit7c and a Fortran module (library) for equation of state calculations. Zeitschrift fur Krist 229:405–419. </w:t>
      </w:r>
    </w:p>
    <w:p w14:paraId="6B42798D" w14:textId="3011D74F"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Barth S (1998) Application of boron isotopes for tracing sources of anthropogenic contamination in groundwater. Water Res 32:685–690.</w:t>
      </w:r>
    </w:p>
    <w:p w14:paraId="25C06C89" w14:textId="35086229" w:rsidR="00F95E1C" w:rsidRDefault="00F95E1C" w:rsidP="00BD349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Baur WH</w:t>
      </w:r>
      <w:r w:rsidR="003969F3">
        <w:rPr>
          <w:rFonts w:ascii="Times New Roman" w:hAnsi="Times New Roman" w:cs="Times New Roman"/>
          <w:sz w:val="24"/>
          <w:szCs w:val="24"/>
        </w:rPr>
        <w:t xml:space="preserve"> (1974) </w:t>
      </w:r>
      <w:r w:rsidR="003969F3" w:rsidRPr="003969F3">
        <w:rPr>
          <w:rFonts w:ascii="Times New Roman" w:hAnsi="Times New Roman" w:cs="Times New Roman"/>
          <w:sz w:val="24"/>
          <w:szCs w:val="24"/>
        </w:rPr>
        <w:t>The geometry of polyhedral distortions. Predictive relationships for the phosphate group</w:t>
      </w:r>
      <w:r w:rsidR="003969F3">
        <w:rPr>
          <w:rFonts w:ascii="Times New Roman" w:hAnsi="Times New Roman" w:cs="Times New Roman"/>
          <w:sz w:val="24"/>
          <w:szCs w:val="24"/>
        </w:rPr>
        <w:t xml:space="preserve">. </w:t>
      </w:r>
      <w:r w:rsidR="003969F3" w:rsidRPr="003969F3">
        <w:rPr>
          <w:rFonts w:ascii="Times New Roman" w:hAnsi="Times New Roman" w:cs="Times New Roman"/>
          <w:sz w:val="24"/>
          <w:szCs w:val="24"/>
        </w:rPr>
        <w:t xml:space="preserve">Acta </w:t>
      </w:r>
      <w:r w:rsidR="003969F3">
        <w:rPr>
          <w:rFonts w:ascii="Times New Roman" w:hAnsi="Times New Roman" w:cs="Times New Roman"/>
          <w:sz w:val="24"/>
          <w:szCs w:val="24"/>
        </w:rPr>
        <w:t>C</w:t>
      </w:r>
      <w:r w:rsidR="003969F3" w:rsidRPr="003969F3">
        <w:rPr>
          <w:rFonts w:ascii="Times New Roman" w:hAnsi="Times New Roman" w:cs="Times New Roman"/>
          <w:sz w:val="24"/>
          <w:szCs w:val="24"/>
        </w:rPr>
        <w:t xml:space="preserve">rystall </w:t>
      </w:r>
      <w:r w:rsidR="003969F3">
        <w:rPr>
          <w:rFonts w:ascii="Times New Roman" w:hAnsi="Times New Roman" w:cs="Times New Roman"/>
          <w:sz w:val="24"/>
          <w:szCs w:val="24"/>
        </w:rPr>
        <w:t>B 30:1195-1215.</w:t>
      </w:r>
    </w:p>
    <w:p w14:paraId="703E1560" w14:textId="6DBA78FD"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Birch F (1947) Finite elastic strain of cubic crystals. Phys Rev 71:809–824. </w:t>
      </w:r>
    </w:p>
    <w:p w14:paraId="18C6E728" w14:textId="704F5ACB"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Brenan JM, Ryerson FJ, Shaw HF (1998) The role of aqueous fluids in the slab-to-mantle transfer of boron, beryllium, and lithium during subduction: Experiments and models. Geochim Cosmochim Acta 62:3337–3347. </w:t>
      </w:r>
    </w:p>
    <w:p w14:paraId="219EB6EF" w14:textId="5E97E9AF"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Brown ID (2009) Recent Developments in the Methods and Applications of the Bond Valence Model. </w:t>
      </w:r>
      <w:r w:rsidR="009B7D11">
        <w:rPr>
          <w:rFonts w:ascii="Times New Roman" w:hAnsi="Times New Roman" w:cs="Times New Roman"/>
          <w:sz w:val="24"/>
          <w:szCs w:val="24"/>
        </w:rPr>
        <w:t>Chem Rev</w:t>
      </w:r>
      <w:r w:rsidR="00B10324">
        <w:rPr>
          <w:rFonts w:ascii="Times New Roman" w:hAnsi="Times New Roman" w:cs="Times New Roman"/>
          <w:sz w:val="24"/>
          <w:szCs w:val="24"/>
        </w:rPr>
        <w:t xml:space="preserve"> 102: 6858-6919.</w:t>
      </w:r>
    </w:p>
    <w:p w14:paraId="60DCBAA6" w14:textId="7F140845"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Brown ID (2002) The chemical bond in inorganic chemistry</w:t>
      </w:r>
      <w:r w:rsidR="003355F9">
        <w:rPr>
          <w:rFonts w:ascii="Times New Roman" w:hAnsi="Times New Roman" w:cs="Times New Roman"/>
          <w:sz w:val="24"/>
          <w:szCs w:val="24"/>
        </w:rPr>
        <w:t>.</w:t>
      </w:r>
      <w:r w:rsidR="00B10324">
        <w:rPr>
          <w:rFonts w:ascii="Times New Roman" w:hAnsi="Times New Roman" w:cs="Times New Roman"/>
          <w:sz w:val="24"/>
          <w:szCs w:val="24"/>
        </w:rPr>
        <w:t xml:space="preserve"> </w:t>
      </w:r>
      <w:r w:rsidR="003355F9">
        <w:rPr>
          <w:rFonts w:ascii="Times New Roman" w:hAnsi="Times New Roman" w:cs="Times New Roman"/>
          <w:sz w:val="24"/>
          <w:szCs w:val="24"/>
        </w:rPr>
        <w:t>T</w:t>
      </w:r>
      <w:r w:rsidR="00B10324">
        <w:rPr>
          <w:rFonts w:ascii="Times New Roman" w:hAnsi="Times New Roman" w:cs="Times New Roman"/>
          <w:sz w:val="24"/>
          <w:szCs w:val="24"/>
        </w:rPr>
        <w:t xml:space="preserve">he bond </w:t>
      </w:r>
      <w:r w:rsidR="003355F9">
        <w:rPr>
          <w:rFonts w:ascii="Times New Roman" w:hAnsi="Times New Roman" w:cs="Times New Roman"/>
          <w:sz w:val="24"/>
          <w:szCs w:val="24"/>
        </w:rPr>
        <w:t xml:space="preserve">valence </w:t>
      </w:r>
      <w:r w:rsidR="00B10324">
        <w:rPr>
          <w:rFonts w:ascii="Times New Roman" w:hAnsi="Times New Roman" w:cs="Times New Roman"/>
          <w:sz w:val="24"/>
          <w:szCs w:val="24"/>
        </w:rPr>
        <w:t>model</w:t>
      </w:r>
      <w:r w:rsidRPr="001D3A69">
        <w:rPr>
          <w:rFonts w:ascii="Times New Roman" w:hAnsi="Times New Roman" w:cs="Times New Roman"/>
          <w:sz w:val="24"/>
          <w:szCs w:val="24"/>
        </w:rPr>
        <w:t>. Oxford University Press, New York</w:t>
      </w:r>
    </w:p>
    <w:p w14:paraId="0EF16B9E" w14:textId="53A1BB95"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Carter RS, Palevsky H, Myers VW, Hughes DJ (1953) Thermal neutron absorption cross sections of boron and gold. Phys Rev 92:716–721. </w:t>
      </w:r>
    </w:p>
    <w:p w14:paraId="5EBA42CB" w14:textId="7EA614CC"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Clark JR (1959) Studies of borate minerals. IV. The crystal structure of inyoite, CaB</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O(OH)</w:t>
      </w:r>
      <w:r w:rsidRPr="002423D3">
        <w:rPr>
          <w:rFonts w:ascii="Times New Roman" w:hAnsi="Times New Roman" w:cs="Times New Roman"/>
          <w:sz w:val="24"/>
          <w:szCs w:val="24"/>
          <w:vertAlign w:val="subscript"/>
        </w:rPr>
        <w:t xml:space="preserve">5 </w:t>
      </w:r>
      <w:r w:rsidRPr="001D3A69">
        <w:rPr>
          <w:rFonts w:ascii="Times New Roman" w:hAnsi="Times New Roman" w:cs="Times New Roman"/>
          <w:sz w:val="24"/>
          <w:szCs w:val="24"/>
        </w:rPr>
        <w:t>4H</w:t>
      </w:r>
      <w:r w:rsidRPr="002423D3">
        <w:rPr>
          <w:rFonts w:ascii="Times New Roman" w:hAnsi="Times New Roman" w:cs="Times New Roman"/>
          <w:sz w:val="24"/>
          <w:szCs w:val="24"/>
          <w:vertAlign w:val="subscript"/>
        </w:rPr>
        <w:t>2</w:t>
      </w:r>
      <w:r w:rsidRPr="001D3A69">
        <w:rPr>
          <w:rFonts w:ascii="Times New Roman" w:hAnsi="Times New Roman" w:cs="Times New Roman"/>
          <w:sz w:val="24"/>
          <w:szCs w:val="24"/>
        </w:rPr>
        <w:t xml:space="preserve">O. Acta Crystallogr 12:162–170. </w:t>
      </w:r>
    </w:p>
    <w:p w14:paraId="5F6C96B3" w14:textId="77777777" w:rsidR="00E66A53" w:rsidRPr="001D3A69" w:rsidRDefault="00E66A53" w:rsidP="00E66A53">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Comboni D, Pagliaro F, Gatta GD, et al (2020a) High‐pressure behavior and phase stability of Na</w:t>
      </w:r>
      <w:r w:rsidRPr="002423D3">
        <w:rPr>
          <w:rFonts w:ascii="Times New Roman" w:hAnsi="Times New Roman" w:cs="Times New Roman"/>
          <w:sz w:val="24"/>
          <w:szCs w:val="24"/>
          <w:vertAlign w:val="subscript"/>
        </w:rPr>
        <w:t>2</w:t>
      </w:r>
      <w:r w:rsidRPr="001D3A69">
        <w:rPr>
          <w:rFonts w:ascii="Times New Roman" w:hAnsi="Times New Roman" w:cs="Times New Roman"/>
          <w:sz w:val="24"/>
          <w:szCs w:val="24"/>
        </w:rPr>
        <w:t>B</w:t>
      </w:r>
      <w:r w:rsidRPr="002423D3">
        <w:rPr>
          <w:rFonts w:ascii="Times New Roman" w:hAnsi="Times New Roman" w:cs="Times New Roman"/>
          <w:sz w:val="24"/>
          <w:szCs w:val="24"/>
          <w:vertAlign w:val="subscript"/>
        </w:rPr>
        <w:t>4</w:t>
      </w:r>
      <w:r w:rsidRPr="001D3A69">
        <w:rPr>
          <w:rFonts w:ascii="Times New Roman" w:hAnsi="Times New Roman" w:cs="Times New Roman"/>
          <w:sz w:val="24"/>
          <w:szCs w:val="24"/>
        </w:rPr>
        <w:t>O</w:t>
      </w:r>
      <w:r w:rsidRPr="002423D3">
        <w:rPr>
          <w:rFonts w:ascii="Times New Roman" w:hAnsi="Times New Roman" w:cs="Times New Roman"/>
          <w:sz w:val="24"/>
          <w:szCs w:val="24"/>
          <w:vertAlign w:val="subscript"/>
        </w:rPr>
        <w:t>6</w:t>
      </w:r>
      <w:r w:rsidRPr="001D3A69">
        <w:rPr>
          <w:rFonts w:ascii="Times New Roman" w:hAnsi="Times New Roman" w:cs="Times New Roman"/>
          <w:sz w:val="24"/>
          <w:szCs w:val="24"/>
        </w:rPr>
        <w:t>(OH)</w:t>
      </w:r>
      <w:r w:rsidRPr="002423D3">
        <w:rPr>
          <w:rFonts w:ascii="Times New Roman" w:hAnsi="Times New Roman" w:cs="Times New Roman"/>
          <w:sz w:val="24"/>
          <w:szCs w:val="24"/>
          <w:vertAlign w:val="subscript"/>
        </w:rPr>
        <w:t>2</w:t>
      </w:r>
      <w:r w:rsidRPr="001D3A69">
        <w:rPr>
          <w:rFonts w:ascii="Times New Roman" w:hAnsi="Times New Roman" w:cs="Times New Roman"/>
          <w:sz w:val="24"/>
          <w:szCs w:val="24"/>
        </w:rPr>
        <w:t>·3H</w:t>
      </w:r>
      <w:r w:rsidRPr="002423D3">
        <w:rPr>
          <w:rFonts w:ascii="Times New Roman" w:hAnsi="Times New Roman" w:cs="Times New Roman"/>
          <w:sz w:val="24"/>
          <w:szCs w:val="24"/>
          <w:vertAlign w:val="subscript"/>
        </w:rPr>
        <w:t>2</w:t>
      </w:r>
      <w:r w:rsidRPr="001D3A69">
        <w:rPr>
          <w:rFonts w:ascii="Times New Roman" w:hAnsi="Times New Roman" w:cs="Times New Roman"/>
          <w:sz w:val="24"/>
          <w:szCs w:val="24"/>
        </w:rPr>
        <w:t xml:space="preserve">O (kernite). J Am Ceram Soc 103:5291–5301. </w:t>
      </w:r>
    </w:p>
    <w:p w14:paraId="179C4E9C" w14:textId="1188DEBE" w:rsidR="00D92AED" w:rsidRPr="001D3A69" w:rsidRDefault="00D92AED"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Comboni D, Pagliaro F, Gatta GD, et al (2020b) High-pressure behaviour and phase-stability of Ca</w:t>
      </w:r>
      <w:r w:rsidRPr="00DD7251">
        <w:rPr>
          <w:rFonts w:ascii="Times New Roman" w:hAnsi="Times New Roman" w:cs="Times New Roman"/>
          <w:sz w:val="24"/>
          <w:szCs w:val="24"/>
          <w:vertAlign w:val="subscript"/>
        </w:rPr>
        <w:t>2</w:t>
      </w:r>
      <w:r w:rsidRPr="001D3A69">
        <w:rPr>
          <w:rFonts w:ascii="Times New Roman" w:hAnsi="Times New Roman" w:cs="Times New Roman"/>
          <w:sz w:val="24"/>
          <w:szCs w:val="24"/>
        </w:rPr>
        <w:t>B</w:t>
      </w:r>
      <w:r w:rsidRPr="00DD7251">
        <w:rPr>
          <w:rFonts w:ascii="Times New Roman" w:hAnsi="Times New Roman" w:cs="Times New Roman"/>
          <w:sz w:val="24"/>
          <w:szCs w:val="24"/>
          <w:vertAlign w:val="subscript"/>
        </w:rPr>
        <w:t>6</w:t>
      </w:r>
      <w:r w:rsidRPr="001D3A69">
        <w:rPr>
          <w:rFonts w:ascii="Times New Roman" w:hAnsi="Times New Roman" w:cs="Times New Roman"/>
          <w:sz w:val="24"/>
          <w:szCs w:val="24"/>
        </w:rPr>
        <w:t>O</w:t>
      </w:r>
      <w:r w:rsidRPr="00DD7251">
        <w:rPr>
          <w:rFonts w:ascii="Times New Roman" w:hAnsi="Times New Roman" w:cs="Times New Roman"/>
          <w:sz w:val="24"/>
          <w:szCs w:val="24"/>
          <w:vertAlign w:val="subscript"/>
        </w:rPr>
        <w:t>6</w:t>
      </w:r>
      <w:r w:rsidRPr="001D3A69">
        <w:rPr>
          <w:rFonts w:ascii="Times New Roman" w:hAnsi="Times New Roman" w:cs="Times New Roman"/>
          <w:sz w:val="24"/>
          <w:szCs w:val="24"/>
        </w:rPr>
        <w:t>(OH)</w:t>
      </w:r>
      <w:r w:rsidRPr="00DD7251">
        <w:rPr>
          <w:rFonts w:ascii="Times New Roman" w:hAnsi="Times New Roman" w:cs="Times New Roman"/>
          <w:sz w:val="24"/>
          <w:szCs w:val="24"/>
          <w:vertAlign w:val="subscript"/>
        </w:rPr>
        <w:t>10</w:t>
      </w:r>
      <w:r w:rsidRPr="001D3A69">
        <w:rPr>
          <w:rFonts w:ascii="Times New Roman" w:hAnsi="Times New Roman" w:cs="Times New Roman"/>
          <w:sz w:val="24"/>
          <w:szCs w:val="24"/>
        </w:rPr>
        <w:t>·2(H</w:t>
      </w:r>
      <w:r w:rsidRPr="00DD7251">
        <w:rPr>
          <w:rFonts w:ascii="Times New Roman" w:hAnsi="Times New Roman" w:cs="Times New Roman"/>
          <w:sz w:val="24"/>
          <w:szCs w:val="24"/>
          <w:vertAlign w:val="subscript"/>
        </w:rPr>
        <w:t>2</w:t>
      </w:r>
      <w:r w:rsidRPr="001D3A69">
        <w:rPr>
          <w:rFonts w:ascii="Times New Roman" w:hAnsi="Times New Roman" w:cs="Times New Roman"/>
          <w:sz w:val="24"/>
          <w:szCs w:val="24"/>
        </w:rPr>
        <w:t>O)</w:t>
      </w:r>
      <w:r>
        <w:rPr>
          <w:rFonts w:ascii="Times New Roman" w:hAnsi="Times New Roman" w:cs="Times New Roman"/>
          <w:sz w:val="24"/>
          <w:szCs w:val="24"/>
        </w:rPr>
        <w:t xml:space="preserve"> </w:t>
      </w:r>
      <w:r w:rsidRPr="001D3A69">
        <w:rPr>
          <w:rFonts w:ascii="Times New Roman" w:hAnsi="Times New Roman" w:cs="Times New Roman"/>
          <w:sz w:val="24"/>
          <w:szCs w:val="24"/>
        </w:rPr>
        <w:t>(meyerhofferite). Phys Chem Miner 47</w:t>
      </w:r>
      <w:r>
        <w:rPr>
          <w:rFonts w:ascii="Times New Roman" w:hAnsi="Times New Roman" w:cs="Times New Roman"/>
          <w:sz w:val="24"/>
          <w:szCs w:val="24"/>
        </w:rPr>
        <w:t>, 11.</w:t>
      </w:r>
      <w:r w:rsidRPr="001D3A69">
        <w:rPr>
          <w:rFonts w:ascii="Times New Roman" w:hAnsi="Times New Roman" w:cs="Times New Roman"/>
          <w:sz w:val="24"/>
          <w:szCs w:val="24"/>
        </w:rPr>
        <w:t xml:space="preserve"> </w:t>
      </w:r>
    </w:p>
    <w:p w14:paraId="57F7B2E2" w14:textId="07C718AA"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Comboni D, Pagliaro F, Gatta GD, et al (2021</w:t>
      </w:r>
      <w:r w:rsidR="003F56ED">
        <w:rPr>
          <w:rFonts w:ascii="Times New Roman" w:hAnsi="Times New Roman" w:cs="Times New Roman"/>
          <w:sz w:val="24"/>
          <w:szCs w:val="24"/>
        </w:rPr>
        <w:t>a</w:t>
      </w:r>
      <w:r w:rsidRPr="001D3A69">
        <w:rPr>
          <w:rFonts w:ascii="Times New Roman" w:hAnsi="Times New Roman" w:cs="Times New Roman"/>
          <w:sz w:val="24"/>
          <w:szCs w:val="24"/>
        </w:rPr>
        <w:t>) Phase transition and high-pressure behavior of ulexite, a potential aggregate in radiation-shielding concretes. Constr Build Mater</w:t>
      </w:r>
      <w:r w:rsidR="00D92AED">
        <w:rPr>
          <w:rFonts w:ascii="Times New Roman" w:hAnsi="Times New Roman" w:cs="Times New Roman"/>
          <w:sz w:val="24"/>
          <w:szCs w:val="24"/>
        </w:rPr>
        <w:t>. 291, 123188</w:t>
      </w:r>
    </w:p>
    <w:p w14:paraId="462343F3" w14:textId="587F5ED8" w:rsidR="000F1DCE" w:rsidRPr="000F1DCE" w:rsidRDefault="000F1DCE" w:rsidP="00BD349E">
      <w:pPr>
        <w:spacing w:after="0" w:line="360" w:lineRule="auto"/>
        <w:jc w:val="both"/>
        <w:rPr>
          <w:rFonts w:ascii="Times New Roman" w:hAnsi="Times New Roman" w:cs="Times New Roman"/>
          <w:sz w:val="24"/>
          <w:szCs w:val="24"/>
        </w:rPr>
      </w:pPr>
      <w:r w:rsidRPr="000F1DCE">
        <w:rPr>
          <w:rFonts w:ascii="Times New Roman" w:hAnsi="Times New Roman" w:cs="Times New Roman"/>
          <w:sz w:val="24"/>
          <w:szCs w:val="24"/>
        </w:rPr>
        <w:lastRenderedPageBreak/>
        <w:t>Comboni D, Poreba T, Pagliaro, et al (2021b) Crystal structure of the high-</w:t>
      </w:r>
      <w:r w:rsidRPr="00BD70D9">
        <w:rPr>
          <w:rFonts w:ascii="Times New Roman" w:hAnsi="Times New Roman" w:cs="Times New Roman"/>
          <w:i/>
          <w:sz w:val="24"/>
          <w:szCs w:val="24"/>
        </w:rPr>
        <w:t>P</w:t>
      </w:r>
      <w:r w:rsidRPr="000F1DCE">
        <w:rPr>
          <w:rFonts w:ascii="Times New Roman" w:hAnsi="Times New Roman" w:cs="Times New Roman"/>
          <w:sz w:val="24"/>
          <w:szCs w:val="24"/>
        </w:rPr>
        <w:t xml:space="preserve"> polymorph of Ca</w:t>
      </w:r>
      <w:r w:rsidRPr="000F1DCE">
        <w:rPr>
          <w:rFonts w:ascii="Times New Roman" w:hAnsi="Times New Roman" w:cs="Times New Roman"/>
          <w:sz w:val="24"/>
          <w:szCs w:val="24"/>
          <w:vertAlign w:val="subscript"/>
        </w:rPr>
        <w:t>2</w:t>
      </w:r>
      <w:r w:rsidRPr="000F1DCE">
        <w:rPr>
          <w:rFonts w:ascii="Times New Roman" w:hAnsi="Times New Roman" w:cs="Times New Roman"/>
          <w:sz w:val="24"/>
          <w:szCs w:val="24"/>
        </w:rPr>
        <w:t>B</w:t>
      </w:r>
      <w:r w:rsidRPr="000F1DCE">
        <w:rPr>
          <w:rFonts w:ascii="Times New Roman" w:hAnsi="Times New Roman" w:cs="Times New Roman"/>
          <w:sz w:val="24"/>
          <w:szCs w:val="24"/>
          <w:vertAlign w:val="subscript"/>
        </w:rPr>
        <w:t>6</w:t>
      </w:r>
      <w:r w:rsidRPr="000F1DCE">
        <w:rPr>
          <w:rFonts w:ascii="Times New Roman" w:hAnsi="Times New Roman" w:cs="Times New Roman"/>
          <w:sz w:val="24"/>
          <w:szCs w:val="24"/>
        </w:rPr>
        <w:t>O</w:t>
      </w:r>
      <w:r w:rsidRPr="000F1DCE">
        <w:rPr>
          <w:rFonts w:ascii="Times New Roman" w:hAnsi="Times New Roman" w:cs="Times New Roman"/>
          <w:sz w:val="24"/>
          <w:szCs w:val="24"/>
          <w:vertAlign w:val="subscript"/>
        </w:rPr>
        <w:t>6</w:t>
      </w:r>
      <w:r w:rsidRPr="000F1DCE">
        <w:rPr>
          <w:rFonts w:ascii="Times New Roman" w:hAnsi="Times New Roman" w:cs="Times New Roman"/>
          <w:sz w:val="24"/>
          <w:szCs w:val="24"/>
        </w:rPr>
        <w:t>(OH)</w:t>
      </w:r>
      <w:r w:rsidRPr="000F1DCE">
        <w:rPr>
          <w:rFonts w:ascii="Times New Roman" w:hAnsi="Times New Roman" w:cs="Times New Roman"/>
          <w:sz w:val="24"/>
          <w:szCs w:val="24"/>
          <w:vertAlign w:val="subscript"/>
        </w:rPr>
        <w:t>10</w:t>
      </w:r>
      <w:r w:rsidRPr="000F1DCE">
        <w:rPr>
          <w:rFonts w:ascii="Times New Roman" w:hAnsi="Times New Roman" w:cs="Times New Roman"/>
          <w:sz w:val="24"/>
          <w:szCs w:val="24"/>
        </w:rPr>
        <w:t>·2(H</w:t>
      </w:r>
      <w:r w:rsidRPr="000F1DCE">
        <w:rPr>
          <w:rFonts w:ascii="Times New Roman" w:hAnsi="Times New Roman" w:cs="Times New Roman"/>
          <w:sz w:val="24"/>
          <w:szCs w:val="24"/>
          <w:vertAlign w:val="subscript"/>
        </w:rPr>
        <w:t>2</w:t>
      </w:r>
      <w:r w:rsidRPr="000F1DCE">
        <w:rPr>
          <w:rFonts w:ascii="Times New Roman" w:hAnsi="Times New Roman" w:cs="Times New Roman"/>
          <w:sz w:val="24"/>
          <w:szCs w:val="24"/>
        </w:rPr>
        <w:t>O) (meyerhofferite)</w:t>
      </w:r>
      <w:r>
        <w:rPr>
          <w:rFonts w:ascii="Times New Roman" w:hAnsi="Times New Roman" w:cs="Times New Roman"/>
          <w:sz w:val="24"/>
          <w:szCs w:val="24"/>
        </w:rPr>
        <w:t xml:space="preserve">. Acta </w:t>
      </w:r>
      <w:r w:rsidR="00BD70D9">
        <w:rPr>
          <w:rFonts w:ascii="Times New Roman" w:hAnsi="Times New Roman" w:cs="Times New Roman"/>
          <w:sz w:val="24"/>
          <w:szCs w:val="24"/>
          <w:highlight w:val="yellow"/>
        </w:rPr>
        <w:t xml:space="preserve">Crystallogr </w:t>
      </w:r>
      <w:r w:rsidR="00170B8F" w:rsidRPr="00A55030">
        <w:rPr>
          <w:rFonts w:ascii="Times New Roman" w:hAnsi="Times New Roman" w:cs="Times New Roman"/>
          <w:sz w:val="24"/>
          <w:szCs w:val="24"/>
          <w:highlight w:val="yellow"/>
        </w:rPr>
        <w:t>B77, 940-945, doi.org/10.1107/S2052520621009768</w:t>
      </w:r>
      <w:r w:rsidRPr="00A55030">
        <w:rPr>
          <w:rFonts w:ascii="Times New Roman" w:hAnsi="Times New Roman" w:cs="Times New Roman"/>
          <w:sz w:val="24"/>
          <w:szCs w:val="24"/>
          <w:highlight w:val="yellow"/>
        </w:rPr>
        <w:t>.</w:t>
      </w:r>
    </w:p>
    <w:p w14:paraId="549663F6" w14:textId="76556C28"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Frost RL, López A, Scholz R, et al (2015) Structural characterization of the borate mineral inyoite - CaB</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O</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(OH)</w:t>
      </w:r>
      <w:r w:rsidRPr="002423D3">
        <w:rPr>
          <w:rFonts w:ascii="Times New Roman" w:hAnsi="Times New Roman" w:cs="Times New Roman"/>
          <w:sz w:val="24"/>
          <w:szCs w:val="24"/>
          <w:vertAlign w:val="subscript"/>
        </w:rPr>
        <w:t>5</w:t>
      </w:r>
      <w:r w:rsidRPr="001D3A69">
        <w:rPr>
          <w:rFonts w:ascii="Times New Roman" w:hAnsi="Times New Roman" w:cs="Times New Roman"/>
          <w:sz w:val="24"/>
          <w:szCs w:val="24"/>
        </w:rPr>
        <w:t>·4(H</w:t>
      </w:r>
      <w:r w:rsidRPr="002423D3">
        <w:rPr>
          <w:rFonts w:ascii="Times New Roman" w:hAnsi="Times New Roman" w:cs="Times New Roman"/>
          <w:sz w:val="24"/>
          <w:szCs w:val="24"/>
          <w:vertAlign w:val="subscript"/>
        </w:rPr>
        <w:t>2</w:t>
      </w:r>
      <w:r w:rsidRPr="001D3A69">
        <w:rPr>
          <w:rFonts w:ascii="Times New Roman" w:hAnsi="Times New Roman" w:cs="Times New Roman"/>
          <w:sz w:val="24"/>
          <w:szCs w:val="24"/>
        </w:rPr>
        <w:t xml:space="preserve">O). J Mol Struct 1080:99–104. </w:t>
      </w:r>
    </w:p>
    <w:p w14:paraId="16F4E502" w14:textId="56130925" w:rsidR="00C75063" w:rsidRDefault="00C75063" w:rsidP="00BD349E">
      <w:pPr>
        <w:spacing w:after="0" w:line="360" w:lineRule="auto"/>
        <w:jc w:val="both"/>
        <w:rPr>
          <w:rFonts w:ascii="Times New Roman" w:hAnsi="Times New Roman" w:cs="Times New Roman"/>
          <w:sz w:val="24"/>
          <w:szCs w:val="24"/>
        </w:rPr>
      </w:pPr>
      <w:r w:rsidRPr="00C75063">
        <w:rPr>
          <w:rFonts w:ascii="Times New Roman" w:hAnsi="Times New Roman" w:cs="Times New Roman"/>
          <w:sz w:val="24"/>
          <w:szCs w:val="24"/>
        </w:rPr>
        <w:t>Gatta G.D., Rotiroti N., Fisch M., Armbruster Th. (2010) Stability at high pressure, elastic behavior and pressure-induced structural evolution of ‘‘Al5BO9’’, a mullite-type ceramic material. Phys. Chem. Minerals, 37, 227-236.</w:t>
      </w:r>
    </w:p>
    <w:p w14:paraId="3352C242" w14:textId="4D7A61FB" w:rsidR="00C75063" w:rsidRDefault="00C75063" w:rsidP="00BD349E">
      <w:pPr>
        <w:spacing w:after="0" w:line="360" w:lineRule="auto"/>
        <w:jc w:val="both"/>
        <w:rPr>
          <w:rFonts w:ascii="Times New Roman" w:hAnsi="Times New Roman" w:cs="Times New Roman"/>
          <w:sz w:val="24"/>
          <w:szCs w:val="24"/>
        </w:rPr>
      </w:pPr>
      <w:r w:rsidRPr="00C75063">
        <w:rPr>
          <w:rFonts w:ascii="Times New Roman" w:hAnsi="Times New Roman" w:cs="Times New Roman"/>
          <w:sz w:val="24"/>
          <w:szCs w:val="24"/>
        </w:rPr>
        <w:t>Gatta G.D., Lotti P., Merlini M., Liermann H.-P., Fisch M. (2013) High-pressure behavior and phase stability of Al</w:t>
      </w:r>
      <w:r w:rsidRPr="00E66A53">
        <w:rPr>
          <w:rFonts w:ascii="Times New Roman" w:hAnsi="Times New Roman" w:cs="Times New Roman"/>
          <w:sz w:val="24"/>
          <w:szCs w:val="24"/>
          <w:vertAlign w:val="subscript"/>
        </w:rPr>
        <w:t>5</w:t>
      </w:r>
      <w:r w:rsidRPr="00C75063">
        <w:rPr>
          <w:rFonts w:ascii="Times New Roman" w:hAnsi="Times New Roman" w:cs="Times New Roman"/>
          <w:sz w:val="24"/>
          <w:szCs w:val="24"/>
        </w:rPr>
        <w:t>BO</w:t>
      </w:r>
      <w:r w:rsidRPr="00E66A53">
        <w:rPr>
          <w:rFonts w:ascii="Times New Roman" w:hAnsi="Times New Roman" w:cs="Times New Roman"/>
          <w:sz w:val="24"/>
          <w:szCs w:val="24"/>
          <w:vertAlign w:val="subscript"/>
        </w:rPr>
        <w:t>9</w:t>
      </w:r>
      <w:r w:rsidRPr="00C75063">
        <w:rPr>
          <w:rFonts w:ascii="Times New Roman" w:hAnsi="Times New Roman" w:cs="Times New Roman"/>
          <w:sz w:val="24"/>
          <w:szCs w:val="24"/>
        </w:rPr>
        <w:t>, a mullite-type ceramic material. J. Am. Ceramic Soc., 96, 2583–2592.</w:t>
      </w:r>
    </w:p>
    <w:p w14:paraId="2885C8BC" w14:textId="1245B31C"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García-Veigas J, Helvaci C (2013) Mineralogy and sedimentology of the Miocene Göcenoluk borate deposit, Kirka district, western Anatolia, Turkey. Sediment Geol 290:85–96. </w:t>
      </w:r>
    </w:p>
    <w:p w14:paraId="2F728B25" w14:textId="63C35AD0"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Glinicki MA, Antolik A, Gawlicki M (2018) Evaluation of compatibility of neutron-shielding boron aggregates with Portland cement in mortar. Constr Build Mater 164:731–738. </w:t>
      </w:r>
    </w:p>
    <w:p w14:paraId="5850E2C8" w14:textId="587FBA79"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Gonzalez-Platas J, Alvaro M, Nestola F, Angel R (2016) EosFit7-GUI: A new graphical user interface for equation of state calculations, analyses and teaching. J Appl Crystallogr 49:1377–1382. </w:t>
      </w:r>
    </w:p>
    <w:p w14:paraId="3218F26A" w14:textId="372196CA"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Hawthorne FC (2012) A bond-topological approach to theoretical mineralogy: Crystal structure, chemical composition and chemical reactions. Phys Chem Miner 39:841–874. </w:t>
      </w:r>
    </w:p>
    <w:p w14:paraId="0218AB99" w14:textId="77777777"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Helvaci C, Alonso RN (2000) Borate Deposits of Turkey and Argentina; A Summary and Geological Comparison. Turkish J Earth Sci 9:1–27</w:t>
      </w:r>
    </w:p>
    <w:p w14:paraId="077BACF4" w14:textId="34C3FB44"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Klotz S, Chervin JC, Munsch P, Le Marchand G (2009) Hydrostatic limits of 11 pressure transmitting media. J Phys D Appl Phys 42</w:t>
      </w:r>
      <w:r w:rsidR="00D92AED">
        <w:rPr>
          <w:rFonts w:ascii="Times New Roman" w:hAnsi="Times New Roman" w:cs="Times New Roman"/>
          <w:sz w:val="24"/>
          <w:szCs w:val="24"/>
        </w:rPr>
        <w:t>, 7, 075413</w:t>
      </w:r>
    </w:p>
    <w:p w14:paraId="2EA6D21A" w14:textId="5D1220ED"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Lotti P, Comboni D, Gigli L, et al (2019) Thermal stability and high-temperature behavior of the natural borate colemanite: An aggregate in radiation-shielding concretes. Constr Build Mater 203:679–686. </w:t>
      </w:r>
    </w:p>
    <w:p w14:paraId="50D70886" w14:textId="4D2F5479"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Lotti P, Gatta GD, Comboni D, et al (2017) High-pressure behavior and P-induced phase transition of CaB</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O</w:t>
      </w:r>
      <w:r w:rsidRPr="002423D3">
        <w:rPr>
          <w:rFonts w:ascii="Times New Roman" w:hAnsi="Times New Roman" w:cs="Times New Roman"/>
          <w:sz w:val="24"/>
          <w:szCs w:val="24"/>
          <w:vertAlign w:val="subscript"/>
        </w:rPr>
        <w:t>4</w:t>
      </w:r>
      <w:r w:rsidRPr="001D3A69">
        <w:rPr>
          <w:rFonts w:ascii="Times New Roman" w:hAnsi="Times New Roman" w:cs="Times New Roman"/>
          <w:sz w:val="24"/>
          <w:szCs w:val="24"/>
        </w:rPr>
        <w:t>(OH)</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·H</w:t>
      </w:r>
      <w:r w:rsidRPr="002423D3">
        <w:rPr>
          <w:rFonts w:ascii="Times New Roman" w:hAnsi="Times New Roman" w:cs="Times New Roman"/>
          <w:sz w:val="24"/>
          <w:szCs w:val="24"/>
          <w:vertAlign w:val="subscript"/>
        </w:rPr>
        <w:t>2</w:t>
      </w:r>
      <w:r w:rsidRPr="001D3A69">
        <w:rPr>
          <w:rFonts w:ascii="Times New Roman" w:hAnsi="Times New Roman" w:cs="Times New Roman"/>
          <w:sz w:val="24"/>
          <w:szCs w:val="24"/>
        </w:rPr>
        <w:t>O</w:t>
      </w:r>
      <w:r w:rsidR="00D92AED">
        <w:rPr>
          <w:rFonts w:ascii="Times New Roman" w:hAnsi="Times New Roman" w:cs="Times New Roman"/>
          <w:sz w:val="24"/>
          <w:szCs w:val="24"/>
        </w:rPr>
        <w:t xml:space="preserve"> </w:t>
      </w:r>
      <w:r w:rsidRPr="001D3A69">
        <w:rPr>
          <w:rFonts w:ascii="Times New Roman" w:hAnsi="Times New Roman" w:cs="Times New Roman"/>
          <w:sz w:val="24"/>
          <w:szCs w:val="24"/>
        </w:rPr>
        <w:t xml:space="preserve">(colemanite). J Am Ceram Soc 100:2209–2220. </w:t>
      </w:r>
    </w:p>
    <w:p w14:paraId="646EEC82" w14:textId="3462CBC0"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Lotti P, Gatta GD, Demitri N, et al (2018) Crystal chemistry and temperature behavior of the natural hydrous borate colemanite, a mineral commodity of boron. Phys Chem Miner 45:</w:t>
      </w:r>
      <w:r w:rsidR="00D92AED">
        <w:rPr>
          <w:rFonts w:ascii="Times New Roman" w:hAnsi="Times New Roman" w:cs="Times New Roman"/>
          <w:sz w:val="24"/>
          <w:szCs w:val="24"/>
        </w:rPr>
        <w:t>405-422</w:t>
      </w:r>
      <w:r w:rsidRPr="001D3A69">
        <w:rPr>
          <w:rFonts w:ascii="Times New Roman" w:hAnsi="Times New Roman" w:cs="Times New Roman"/>
          <w:sz w:val="24"/>
          <w:szCs w:val="24"/>
        </w:rPr>
        <w:t xml:space="preserve"> </w:t>
      </w:r>
    </w:p>
    <w:p w14:paraId="0E742812" w14:textId="31CD9D3E"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lastRenderedPageBreak/>
        <w:t xml:space="preserve">Mao HK, Xu J, Bell PM (1986) Calibration of the ruby pressure gauge to 800 kbar under quasi-hydrostatic conditions. J Geophys Res 91:4673. </w:t>
      </w:r>
    </w:p>
    <w:p w14:paraId="19320326" w14:textId="77777777"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Merlni M, Hanfland M (2013) Single-crystal diffraction at megabar conditions by synchrotron radiation. High Press Res 33:511–522</w:t>
      </w:r>
    </w:p>
    <w:p w14:paraId="2EAF7CA8" w14:textId="3E05B3DA"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Momma K, Izumi F (2008) VESTA: A three-dimensional visualization system for electronic and structural analysis. J Appl Crystallogr 41:653–658. </w:t>
      </w:r>
    </w:p>
    <w:p w14:paraId="1D4E072F" w14:textId="77777777"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Morgan V, Erd R. (1969) Minerals of the Kramer borate district. Calif Calif Div Mines Geol Miner Inf Serv 22:143–153</w:t>
      </w:r>
    </w:p>
    <w:p w14:paraId="55765ADB" w14:textId="73FBE53F"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Pagliaro F, Lotti P, Battiston T, et al (2021) Thermal and compressional behavior of the natural borate kurnakovite, MgB</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O</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(OH)</w:t>
      </w:r>
      <w:r w:rsidRPr="002423D3">
        <w:rPr>
          <w:rFonts w:ascii="Times New Roman" w:hAnsi="Times New Roman" w:cs="Times New Roman"/>
          <w:sz w:val="24"/>
          <w:szCs w:val="24"/>
          <w:vertAlign w:val="subscript"/>
        </w:rPr>
        <w:t>5</w:t>
      </w:r>
      <w:r w:rsidRPr="001D3A69">
        <w:rPr>
          <w:rFonts w:ascii="Times New Roman" w:hAnsi="Times New Roman" w:cs="Times New Roman"/>
          <w:sz w:val="24"/>
          <w:szCs w:val="24"/>
        </w:rPr>
        <w:t>∙5H</w:t>
      </w:r>
      <w:r w:rsidRPr="002423D3">
        <w:rPr>
          <w:rFonts w:ascii="Times New Roman" w:hAnsi="Times New Roman" w:cs="Times New Roman"/>
          <w:sz w:val="24"/>
          <w:szCs w:val="24"/>
          <w:vertAlign w:val="subscript"/>
        </w:rPr>
        <w:t>2</w:t>
      </w:r>
      <w:r w:rsidRPr="001D3A69">
        <w:rPr>
          <w:rFonts w:ascii="Times New Roman" w:hAnsi="Times New Roman" w:cs="Times New Roman"/>
          <w:sz w:val="24"/>
          <w:szCs w:val="24"/>
        </w:rPr>
        <w:t>O. Constr Build Mater 266</w:t>
      </w:r>
      <w:r w:rsidR="00D92AED">
        <w:rPr>
          <w:rFonts w:ascii="Times New Roman" w:hAnsi="Times New Roman" w:cs="Times New Roman"/>
          <w:sz w:val="24"/>
          <w:szCs w:val="24"/>
        </w:rPr>
        <w:t>, 121094</w:t>
      </w:r>
      <w:r w:rsidRPr="001D3A69">
        <w:rPr>
          <w:rFonts w:ascii="Times New Roman" w:hAnsi="Times New Roman" w:cs="Times New Roman"/>
          <w:sz w:val="24"/>
          <w:szCs w:val="24"/>
        </w:rPr>
        <w:t xml:space="preserve"> </w:t>
      </w:r>
    </w:p>
    <w:p w14:paraId="38887A05" w14:textId="77777777" w:rsidR="001D3A69" w:rsidRPr="00435A89" w:rsidRDefault="001D3A69" w:rsidP="00BD349E">
      <w:pPr>
        <w:spacing w:after="0" w:line="360" w:lineRule="auto"/>
        <w:jc w:val="both"/>
        <w:rPr>
          <w:rFonts w:ascii="Times New Roman" w:hAnsi="Times New Roman" w:cs="Times New Roman"/>
          <w:sz w:val="24"/>
          <w:szCs w:val="24"/>
          <w:lang w:val="de-DE"/>
        </w:rPr>
      </w:pPr>
      <w:r w:rsidRPr="001D3A69">
        <w:rPr>
          <w:rFonts w:ascii="Times New Roman" w:hAnsi="Times New Roman" w:cs="Times New Roman"/>
          <w:sz w:val="24"/>
          <w:szCs w:val="24"/>
        </w:rPr>
        <w:t xml:space="preserve">Petrícek V, Dušek M, Palatinus L (2014) Crystallographic computing system JANA2006: General features. </w:t>
      </w:r>
      <w:r w:rsidRPr="00435A89">
        <w:rPr>
          <w:rFonts w:ascii="Times New Roman" w:hAnsi="Times New Roman" w:cs="Times New Roman"/>
          <w:sz w:val="24"/>
          <w:szCs w:val="24"/>
          <w:lang w:val="de-DE"/>
        </w:rPr>
        <w:t>Zeitschrift fur Krist. 229:345–352</w:t>
      </w:r>
    </w:p>
    <w:p w14:paraId="66BDF252" w14:textId="77777777" w:rsidR="001D3A69" w:rsidRPr="00435A89" w:rsidRDefault="001D3A69" w:rsidP="00BD349E">
      <w:pPr>
        <w:spacing w:after="0" w:line="360" w:lineRule="auto"/>
        <w:jc w:val="both"/>
        <w:rPr>
          <w:rFonts w:ascii="Times New Roman" w:hAnsi="Times New Roman" w:cs="Times New Roman"/>
          <w:sz w:val="24"/>
          <w:szCs w:val="24"/>
          <w:lang w:val="de-DE"/>
        </w:rPr>
      </w:pPr>
      <w:r w:rsidRPr="00435A89">
        <w:rPr>
          <w:rFonts w:ascii="Times New Roman" w:hAnsi="Times New Roman" w:cs="Times New Roman"/>
          <w:sz w:val="24"/>
          <w:szCs w:val="24"/>
          <w:lang w:val="de-DE"/>
        </w:rPr>
        <w:t>Rigaku Oxford Diffraction (2018) CrysAlisPro Software system, version 1.171.38.46.</w:t>
      </w:r>
    </w:p>
    <w:p w14:paraId="7C7F8099" w14:textId="593F4AC9" w:rsidR="003969F3" w:rsidRPr="002423D3" w:rsidRDefault="003969F3" w:rsidP="00BD349E">
      <w:pPr>
        <w:spacing w:after="0" w:line="360" w:lineRule="auto"/>
        <w:jc w:val="both"/>
        <w:rPr>
          <w:rFonts w:ascii="Times New Roman" w:hAnsi="Times New Roman" w:cs="Times New Roman"/>
          <w:sz w:val="28"/>
          <w:szCs w:val="24"/>
        </w:rPr>
      </w:pPr>
      <w:r w:rsidRPr="002423D3">
        <w:rPr>
          <w:rFonts w:ascii="Times New Roman" w:hAnsi="Times New Roman" w:cs="Times New Roman"/>
          <w:sz w:val="24"/>
        </w:rPr>
        <w:t xml:space="preserve">Robinson K, Gibbs GV, Ribbe PH (1971) </w:t>
      </w:r>
      <w:r w:rsidRPr="003969F3">
        <w:rPr>
          <w:rFonts w:ascii="Times New Roman" w:hAnsi="Times New Roman" w:cs="Times New Roman"/>
          <w:sz w:val="24"/>
        </w:rPr>
        <w:t>Quadratic Elongation: A Quantitative Measure of Distortion in Coordination Polyhedra</w:t>
      </w:r>
      <w:r>
        <w:rPr>
          <w:rFonts w:ascii="Times New Roman" w:hAnsi="Times New Roman" w:cs="Times New Roman"/>
          <w:sz w:val="24"/>
        </w:rPr>
        <w:t>. Science 172, 567-570</w:t>
      </w:r>
    </w:p>
    <w:p w14:paraId="20063232" w14:textId="04744B75"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Rumanova IM, Genkina EA (1981) Precise structure of inyoite CaB</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O</w:t>
      </w:r>
      <w:r w:rsidRPr="002423D3">
        <w:rPr>
          <w:rFonts w:ascii="Times New Roman" w:hAnsi="Times New Roman" w:cs="Times New Roman"/>
          <w:sz w:val="24"/>
          <w:szCs w:val="24"/>
          <w:vertAlign w:val="subscript"/>
        </w:rPr>
        <w:t>3</w:t>
      </w:r>
      <w:r w:rsidRPr="001D3A69">
        <w:rPr>
          <w:rFonts w:ascii="Times New Roman" w:hAnsi="Times New Roman" w:cs="Times New Roman"/>
          <w:sz w:val="24"/>
          <w:szCs w:val="24"/>
        </w:rPr>
        <w:t>(OH)</w:t>
      </w:r>
      <w:r w:rsidRPr="002423D3">
        <w:rPr>
          <w:rFonts w:ascii="Times New Roman" w:hAnsi="Times New Roman" w:cs="Times New Roman"/>
          <w:sz w:val="24"/>
          <w:szCs w:val="24"/>
          <w:vertAlign w:val="subscript"/>
        </w:rPr>
        <w:t>5</w:t>
      </w:r>
      <w:r w:rsidRPr="001D3A69">
        <w:rPr>
          <w:rFonts w:ascii="Times New Roman" w:hAnsi="Times New Roman" w:cs="Times New Roman"/>
          <w:sz w:val="24"/>
          <w:szCs w:val="24"/>
        </w:rPr>
        <w:t>·4H</w:t>
      </w:r>
      <w:r w:rsidRPr="002423D3">
        <w:rPr>
          <w:rFonts w:ascii="Times New Roman" w:hAnsi="Times New Roman" w:cs="Times New Roman"/>
          <w:sz w:val="24"/>
          <w:szCs w:val="24"/>
          <w:vertAlign w:val="subscript"/>
        </w:rPr>
        <w:t>2</w:t>
      </w:r>
      <w:r w:rsidRPr="001D3A69">
        <w:rPr>
          <w:rFonts w:ascii="Times New Roman" w:hAnsi="Times New Roman" w:cs="Times New Roman"/>
          <w:sz w:val="24"/>
          <w:szCs w:val="24"/>
        </w:rPr>
        <w:t>O. Study of hydrogen bonds. Latv Kim Z 643–653</w:t>
      </w:r>
    </w:p>
    <w:p w14:paraId="28C06C0D" w14:textId="4D46C6AF"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Schaller WT (1916) Inyoite and meyerhofferite, two new calcium borates. US Geol Surv Bull</w:t>
      </w:r>
      <w:r w:rsidR="00D06C09">
        <w:rPr>
          <w:rFonts w:ascii="Times New Roman" w:hAnsi="Times New Roman" w:cs="Times New Roman"/>
          <w:sz w:val="24"/>
          <w:szCs w:val="24"/>
        </w:rPr>
        <w:t>.</w:t>
      </w:r>
      <w:r w:rsidRPr="001D3A69">
        <w:rPr>
          <w:rFonts w:ascii="Times New Roman" w:hAnsi="Times New Roman" w:cs="Times New Roman"/>
          <w:sz w:val="24"/>
          <w:szCs w:val="24"/>
        </w:rPr>
        <w:t xml:space="preserve"> 610:35–55</w:t>
      </w:r>
    </w:p>
    <w:p w14:paraId="463062C1" w14:textId="61FC3D4C" w:rsidR="00D06C0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Smith G., Medrano M. (1996) Continental borate deposits of Cenozoic age. </w:t>
      </w:r>
      <w:r w:rsidR="00D06C09">
        <w:rPr>
          <w:rFonts w:ascii="Times New Roman" w:hAnsi="Times New Roman" w:cs="Times New Roman"/>
          <w:sz w:val="24"/>
          <w:szCs w:val="24"/>
        </w:rPr>
        <w:t xml:space="preserve">Rev Mineral. </w:t>
      </w:r>
      <w:r w:rsidR="00F95E1C">
        <w:rPr>
          <w:rFonts w:ascii="Times New Roman" w:hAnsi="Times New Roman" w:cs="Times New Roman"/>
          <w:sz w:val="24"/>
          <w:szCs w:val="24"/>
        </w:rPr>
        <w:t>33:263-298</w:t>
      </w:r>
    </w:p>
    <w:p w14:paraId="421D2AB2" w14:textId="42C4C39C"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Thomas M (2011) The effect of supplementary cementing materials on alkali-silica reaction: A review. Cem Concr Res 41:1224–1231. </w:t>
      </w:r>
    </w:p>
    <w:p w14:paraId="73FBC235" w14:textId="72818439"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USGS (2020) Mineral Commodity Summaries 2020</w:t>
      </w:r>
      <w:r w:rsidR="00F95E1C">
        <w:rPr>
          <w:rFonts w:ascii="Times New Roman" w:hAnsi="Times New Roman" w:cs="Times New Roman"/>
          <w:sz w:val="24"/>
          <w:szCs w:val="24"/>
        </w:rPr>
        <w:t>.</w:t>
      </w:r>
      <w:r w:rsidR="00F95E1C" w:rsidRPr="00F95E1C">
        <w:t xml:space="preserve"> </w:t>
      </w:r>
      <w:r w:rsidR="00F95E1C" w:rsidRPr="00F95E1C">
        <w:rPr>
          <w:rFonts w:ascii="Times New Roman" w:hAnsi="Times New Roman" w:cs="Times New Roman"/>
          <w:sz w:val="24"/>
          <w:szCs w:val="24"/>
        </w:rPr>
        <w:t>Reston, Virginia (USA)</w:t>
      </w:r>
    </w:p>
    <w:p w14:paraId="1C565967" w14:textId="45755EDB"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Woods WG (1994) An introduction to boron: History, sources, uses, and chemistry. Environ Health Perspect 102:5–11. </w:t>
      </w:r>
    </w:p>
    <w:p w14:paraId="37B0787E" w14:textId="38162AD1" w:rsidR="001D3A69" w:rsidRPr="001D3A69" w:rsidRDefault="001D3A69" w:rsidP="00BD349E">
      <w:pPr>
        <w:spacing w:after="0" w:line="360" w:lineRule="auto"/>
        <w:jc w:val="both"/>
        <w:rPr>
          <w:rFonts w:ascii="Times New Roman" w:hAnsi="Times New Roman" w:cs="Times New Roman"/>
          <w:sz w:val="24"/>
          <w:szCs w:val="24"/>
        </w:rPr>
      </w:pPr>
      <w:r w:rsidRPr="001D3A69">
        <w:rPr>
          <w:rFonts w:ascii="Times New Roman" w:hAnsi="Times New Roman" w:cs="Times New Roman"/>
          <w:sz w:val="24"/>
          <w:szCs w:val="24"/>
        </w:rPr>
        <w:t xml:space="preserve">Zayed AM, Masoud MA, Rashad AM, et al (2020) Influence of heavyweight aggregates on the physico-mechanical and radiation attenuation properties of serpentine-based concrete. Constr Build Mater 260:120473. </w:t>
      </w:r>
    </w:p>
    <w:p w14:paraId="3D6D430C" w14:textId="23B1F81B" w:rsidR="004A6BDF" w:rsidRDefault="004A6BDF" w:rsidP="002423D3">
      <w:pPr>
        <w:spacing w:after="0" w:line="360" w:lineRule="auto"/>
        <w:ind w:firstLine="720"/>
        <w:rPr>
          <w:rFonts w:cs="Times New Roman"/>
          <w:sz w:val="24"/>
          <w:szCs w:val="24"/>
        </w:rPr>
      </w:pPr>
    </w:p>
    <w:p w14:paraId="7D87E7FD" w14:textId="61DBE05A" w:rsidR="004A6BDF" w:rsidRDefault="004A6BDF" w:rsidP="002423D3">
      <w:pPr>
        <w:spacing w:after="0" w:line="360" w:lineRule="auto"/>
        <w:ind w:firstLine="720"/>
        <w:rPr>
          <w:rFonts w:cs="Times New Roman"/>
          <w:sz w:val="24"/>
          <w:szCs w:val="24"/>
        </w:rPr>
      </w:pPr>
    </w:p>
    <w:p w14:paraId="4B3AB7E2" w14:textId="26AD351E" w:rsidR="004A6BDF" w:rsidRDefault="004A6BDF" w:rsidP="001E1489">
      <w:pPr>
        <w:ind w:firstLine="720"/>
        <w:rPr>
          <w:rFonts w:cs="Times New Roman"/>
          <w:sz w:val="24"/>
          <w:szCs w:val="24"/>
        </w:rPr>
      </w:pPr>
    </w:p>
    <w:p w14:paraId="5DDB7578" w14:textId="473677ED" w:rsidR="004A6BDF" w:rsidRDefault="004A6BDF" w:rsidP="001E1489">
      <w:pPr>
        <w:ind w:firstLine="720"/>
        <w:rPr>
          <w:rFonts w:cs="Times New Roman"/>
          <w:sz w:val="24"/>
          <w:szCs w:val="24"/>
        </w:rPr>
      </w:pPr>
    </w:p>
    <w:p w14:paraId="14C77963" w14:textId="4388851C" w:rsidR="004A6BDF" w:rsidRDefault="004A6BDF" w:rsidP="001E1489">
      <w:pPr>
        <w:ind w:firstLine="720"/>
        <w:rPr>
          <w:rFonts w:cs="Times New Roman"/>
          <w:sz w:val="24"/>
          <w:szCs w:val="24"/>
        </w:rPr>
      </w:pPr>
    </w:p>
    <w:tbl>
      <w:tblPr>
        <w:tblStyle w:val="Grigliatabella"/>
        <w:tblpPr w:leftFromText="180" w:rightFromText="180" w:vertAnchor="text" w:horzAnchor="margin" w:tblpY="1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BD349E" w14:paraId="31FE1F75" w14:textId="77777777" w:rsidTr="003F56ED">
        <w:tc>
          <w:tcPr>
            <w:tcW w:w="9350" w:type="dxa"/>
          </w:tcPr>
          <w:p w14:paraId="3FBC3305" w14:textId="4C018716" w:rsidR="00BD349E" w:rsidRPr="009C1DB9" w:rsidRDefault="00BD349E" w:rsidP="00BD349E">
            <w:pPr>
              <w:tabs>
                <w:tab w:val="left" w:pos="2850"/>
              </w:tabs>
              <w:rPr>
                <w:rFonts w:ascii="Times New Roman" w:hAnsi="Times New Roman" w:cs="Times New Roman"/>
                <w:sz w:val="24"/>
                <w:szCs w:val="24"/>
                <w:lang w:val="en-US"/>
              </w:rPr>
            </w:pPr>
            <w:r w:rsidRPr="00D06092">
              <w:rPr>
                <w:rFonts w:ascii="Times New Roman" w:hAnsi="Times New Roman" w:cs="Times New Roman"/>
                <w:b/>
                <w:bCs/>
                <w:sz w:val="24"/>
                <w:szCs w:val="24"/>
              </w:rPr>
              <w:t>Fig</w:t>
            </w:r>
            <w:r w:rsidR="00BD70D9">
              <w:rPr>
                <w:rFonts w:ascii="Times New Roman" w:hAnsi="Times New Roman" w:cs="Times New Roman"/>
                <w:b/>
                <w:bCs/>
                <w:sz w:val="24"/>
                <w:szCs w:val="24"/>
              </w:rPr>
              <w:t xml:space="preserve">ure </w:t>
            </w:r>
            <w:r w:rsidRPr="00D06092">
              <w:rPr>
                <w:rFonts w:ascii="Times New Roman" w:hAnsi="Times New Roman" w:cs="Times New Roman"/>
                <w:b/>
                <w:bCs/>
                <w:sz w:val="24"/>
                <w:szCs w:val="24"/>
              </w:rPr>
              <w:t xml:space="preserve">1: </w:t>
            </w:r>
            <w:r w:rsidRPr="00D72C29">
              <w:rPr>
                <w:rFonts w:ascii="Times New Roman" w:hAnsi="Times New Roman" w:cs="Times New Roman"/>
                <w:bCs/>
                <w:sz w:val="24"/>
                <w:szCs w:val="24"/>
              </w:rPr>
              <w:t>The crystal structure of inyoite</w:t>
            </w:r>
            <w:r w:rsidRPr="00D72C29">
              <w:rPr>
                <w:rFonts w:ascii="Times New Roman" w:hAnsi="Times New Roman" w:cs="Times New Roman"/>
                <w:sz w:val="24"/>
                <w:szCs w:val="24"/>
                <w:lang w:val="en-US"/>
              </w:rPr>
              <w:t xml:space="preserve"> </w:t>
            </w:r>
            <w:r w:rsidRPr="00D06092">
              <w:rPr>
                <w:rFonts w:ascii="Times New Roman" w:hAnsi="Times New Roman" w:cs="Times New Roman"/>
                <w:sz w:val="24"/>
                <w:szCs w:val="24"/>
                <w:lang w:val="en-US"/>
              </w:rPr>
              <w:t xml:space="preserve">(Ca-polyhedra in </w:t>
            </w:r>
            <w:r w:rsidRPr="00D06092">
              <w:rPr>
                <w:rFonts w:ascii="Times New Roman" w:hAnsi="Times New Roman" w:cs="Times New Roman"/>
                <w:i/>
                <w:iCs/>
                <w:sz w:val="24"/>
                <w:szCs w:val="24"/>
                <w:lang w:val="en-US"/>
              </w:rPr>
              <w:t>blue</w:t>
            </w:r>
            <w:r w:rsidRPr="00D06092">
              <w:rPr>
                <w:rFonts w:ascii="Times New Roman" w:hAnsi="Times New Roman" w:cs="Times New Roman"/>
                <w:sz w:val="24"/>
                <w:szCs w:val="24"/>
                <w:lang w:val="en-US"/>
              </w:rPr>
              <w:t xml:space="preserve">, B-units in </w:t>
            </w:r>
            <w:r w:rsidRPr="00D06092">
              <w:rPr>
                <w:rFonts w:ascii="Times New Roman" w:hAnsi="Times New Roman" w:cs="Times New Roman"/>
                <w:i/>
                <w:iCs/>
                <w:sz w:val="24"/>
                <w:szCs w:val="24"/>
                <w:lang w:val="en-US"/>
              </w:rPr>
              <w:t xml:space="preserve">green, </w:t>
            </w:r>
            <w:r w:rsidRPr="00D06092">
              <w:rPr>
                <w:rFonts w:ascii="Times New Roman" w:hAnsi="Times New Roman" w:cs="Times New Roman"/>
                <w:iCs/>
                <w:sz w:val="24"/>
                <w:szCs w:val="24"/>
                <w:lang w:val="en-US"/>
              </w:rPr>
              <w:t xml:space="preserve">oxygen atoms in </w:t>
            </w:r>
            <w:r w:rsidRPr="00D06092">
              <w:rPr>
                <w:rFonts w:ascii="Times New Roman" w:hAnsi="Times New Roman" w:cs="Times New Roman"/>
                <w:i/>
                <w:iCs/>
                <w:sz w:val="24"/>
                <w:szCs w:val="24"/>
                <w:lang w:val="en-US"/>
              </w:rPr>
              <w:t>red</w:t>
            </w:r>
            <w:r w:rsidRPr="00D06092">
              <w:rPr>
                <w:rFonts w:ascii="Times New Roman" w:hAnsi="Times New Roman" w:cs="Times New Roman"/>
                <w:iCs/>
                <w:sz w:val="24"/>
                <w:szCs w:val="24"/>
                <w:lang w:val="en-US"/>
              </w:rPr>
              <w:t xml:space="preserve"> spheres</w:t>
            </w:r>
            <w:r w:rsidRPr="00D06092">
              <w:rPr>
                <w:rFonts w:ascii="Times New Roman" w:hAnsi="Times New Roman" w:cs="Times New Roman"/>
                <w:sz w:val="24"/>
                <w:szCs w:val="24"/>
                <w:lang w:val="en-US"/>
              </w:rPr>
              <w:t>)</w:t>
            </w:r>
          </w:p>
        </w:tc>
      </w:tr>
      <w:tr w:rsidR="00BD349E" w14:paraId="75699A87" w14:textId="77777777" w:rsidTr="003F56ED">
        <w:tc>
          <w:tcPr>
            <w:tcW w:w="9350" w:type="dxa"/>
          </w:tcPr>
          <w:p w14:paraId="7D09A0C5" w14:textId="627737CD" w:rsidR="00BD349E" w:rsidRDefault="007A56C9" w:rsidP="00BD349E">
            <w:pPr>
              <w:tabs>
                <w:tab w:val="left" w:pos="2850"/>
              </w:tabs>
              <w:jc w:val="center"/>
              <w:rPr>
                <w:rFonts w:cs="Times New Roman"/>
                <w:b/>
                <w:bCs/>
                <w:sz w:val="24"/>
                <w:szCs w:val="24"/>
              </w:rPr>
            </w:pPr>
            <w:r>
              <w:rPr>
                <w:noProof/>
                <w:lang w:eastAsia="en-GB"/>
              </w:rPr>
              <w:drawing>
                <wp:inline distT="0" distB="0" distL="0" distR="0" wp14:anchorId="30DA711D" wp14:editId="3296D6E6">
                  <wp:extent cx="3394253" cy="6437665"/>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03784" cy="6455743"/>
                          </a:xfrm>
                          <a:prstGeom prst="rect">
                            <a:avLst/>
                          </a:prstGeom>
                          <a:noFill/>
                          <a:ln>
                            <a:noFill/>
                          </a:ln>
                        </pic:spPr>
                      </pic:pic>
                    </a:graphicData>
                  </a:graphic>
                </wp:inline>
              </w:drawing>
            </w:r>
          </w:p>
        </w:tc>
      </w:tr>
    </w:tbl>
    <w:p w14:paraId="67675B36" w14:textId="032310DF" w:rsidR="004A6BDF" w:rsidRDefault="004A6BDF" w:rsidP="001E1489">
      <w:pPr>
        <w:ind w:firstLine="720"/>
        <w:rPr>
          <w:rFonts w:cs="Times New Roman"/>
          <w:sz w:val="24"/>
          <w:szCs w:val="24"/>
        </w:rPr>
      </w:pPr>
    </w:p>
    <w:p w14:paraId="734ADDDA" w14:textId="1A2DDFCC" w:rsidR="004A6BDF" w:rsidRDefault="004A6BDF" w:rsidP="001E1489">
      <w:pPr>
        <w:ind w:firstLine="720"/>
        <w:rPr>
          <w:rFonts w:cs="Times New Roman"/>
          <w:sz w:val="24"/>
          <w:szCs w:val="24"/>
        </w:rPr>
      </w:pPr>
    </w:p>
    <w:p w14:paraId="75CBA430" w14:textId="77777777" w:rsidR="00D06092" w:rsidRDefault="00D06092">
      <w:pPr>
        <w:rPr>
          <w:rFonts w:cs="Times New Roman"/>
          <w:b/>
          <w:bCs/>
          <w:sz w:val="24"/>
          <w:szCs w:val="24"/>
        </w:rPr>
        <w:sectPr w:rsidR="00D06092">
          <w:pgSz w:w="12240" w:h="15840"/>
          <w:pgMar w:top="1440" w:right="1440" w:bottom="1440" w:left="1440" w:header="708" w:footer="708" w:gutter="0"/>
          <w:cols w:space="708"/>
          <w:docGrid w:linePitch="360"/>
        </w:sect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D06092" w14:paraId="1E9CC59D" w14:textId="77777777" w:rsidTr="00A773F3">
        <w:tc>
          <w:tcPr>
            <w:tcW w:w="9350" w:type="dxa"/>
          </w:tcPr>
          <w:p w14:paraId="2066B0E3" w14:textId="47BC882A" w:rsidR="00D06092" w:rsidRPr="00D06092" w:rsidRDefault="00D06092" w:rsidP="00D06092">
            <w:pPr>
              <w:jc w:val="both"/>
              <w:rPr>
                <w:rFonts w:ascii="Times New Roman" w:eastAsiaTheme="majorEastAsia" w:hAnsi="Times New Roman" w:cs="Times New Roman"/>
                <w:bCs/>
                <w:sz w:val="24"/>
                <w:szCs w:val="24"/>
                <w:lang w:val="en-US"/>
              </w:rPr>
            </w:pPr>
            <w:r w:rsidRPr="00D06092">
              <w:rPr>
                <w:rFonts w:ascii="Times New Roman" w:hAnsi="Times New Roman" w:cs="Times New Roman"/>
                <w:b/>
                <w:bCs/>
                <w:sz w:val="24"/>
                <w:szCs w:val="24"/>
              </w:rPr>
              <w:lastRenderedPageBreak/>
              <w:t>Fig</w:t>
            </w:r>
            <w:r w:rsidR="00BD70D9">
              <w:rPr>
                <w:rFonts w:ascii="Times New Roman" w:hAnsi="Times New Roman" w:cs="Times New Roman"/>
                <w:b/>
                <w:bCs/>
                <w:sz w:val="24"/>
                <w:szCs w:val="24"/>
              </w:rPr>
              <w:t xml:space="preserve">ure </w:t>
            </w:r>
            <w:r w:rsidRPr="00D06092">
              <w:rPr>
                <w:rFonts w:ascii="Times New Roman" w:hAnsi="Times New Roman" w:cs="Times New Roman"/>
                <w:b/>
                <w:bCs/>
                <w:sz w:val="24"/>
                <w:szCs w:val="24"/>
              </w:rPr>
              <w:t xml:space="preserve">2: </w:t>
            </w:r>
            <w:r w:rsidRPr="00D06092">
              <w:rPr>
                <w:rFonts w:ascii="Times New Roman" w:eastAsiaTheme="majorEastAsia" w:hAnsi="Times New Roman" w:cs="Times New Roman"/>
                <w:bCs/>
                <w:sz w:val="24"/>
                <w:szCs w:val="24"/>
                <w:lang w:val="en-US"/>
              </w:rPr>
              <w:t>Evolution</w:t>
            </w:r>
            <w:r w:rsidR="00D31781">
              <w:rPr>
                <w:rFonts w:ascii="Times New Roman" w:eastAsiaTheme="majorEastAsia" w:hAnsi="Times New Roman" w:cs="Times New Roman"/>
                <w:bCs/>
                <w:sz w:val="24"/>
                <w:szCs w:val="24"/>
                <w:lang w:val="en-US"/>
              </w:rPr>
              <w:t xml:space="preserve">, with pressure, </w:t>
            </w:r>
            <w:r w:rsidRPr="00D06092">
              <w:rPr>
                <w:rFonts w:ascii="Times New Roman" w:eastAsiaTheme="majorEastAsia" w:hAnsi="Times New Roman" w:cs="Times New Roman"/>
                <w:bCs/>
                <w:sz w:val="24"/>
                <w:szCs w:val="24"/>
                <w:lang w:val="en-US"/>
              </w:rPr>
              <w:t xml:space="preserve">of the normalized </w:t>
            </w:r>
            <w:r w:rsidRPr="00D06092">
              <w:rPr>
                <w:rFonts w:ascii="Times New Roman" w:hAnsi="Times New Roman" w:cs="Times New Roman"/>
                <w:sz w:val="24"/>
                <w:szCs w:val="24"/>
                <w:lang w:val="en-US"/>
              </w:rPr>
              <w:t xml:space="preserve">unit-cell parameters </w:t>
            </w:r>
            <w:r w:rsidRPr="00D06092">
              <w:rPr>
                <w:rFonts w:ascii="Times New Roman" w:eastAsiaTheme="majorEastAsia" w:hAnsi="Times New Roman" w:cs="Times New Roman"/>
                <w:bCs/>
                <w:sz w:val="24"/>
                <w:szCs w:val="24"/>
                <w:lang w:val="en-US"/>
              </w:rPr>
              <w:t xml:space="preserve">and unit-cell volume </w:t>
            </w:r>
            <w:r w:rsidRPr="00D06092">
              <w:rPr>
                <w:rFonts w:ascii="Times New Roman" w:hAnsi="Times New Roman" w:cs="Times New Roman"/>
                <w:sz w:val="24"/>
                <w:szCs w:val="24"/>
                <w:lang w:val="en-US"/>
              </w:rPr>
              <w:t xml:space="preserve">of inyoite (unit-cell volume in </w:t>
            </w:r>
            <w:r w:rsidRPr="00D06092">
              <w:rPr>
                <w:rFonts w:ascii="Times New Roman" w:hAnsi="Times New Roman" w:cs="Times New Roman"/>
                <w:i/>
                <w:sz w:val="24"/>
                <w:szCs w:val="24"/>
                <w:lang w:val="en-US"/>
              </w:rPr>
              <w:t>black</w:t>
            </w:r>
            <w:r w:rsidRPr="00D06092">
              <w:rPr>
                <w:rFonts w:ascii="Times New Roman" w:hAnsi="Times New Roman" w:cs="Times New Roman"/>
                <w:sz w:val="24"/>
                <w:szCs w:val="24"/>
                <w:lang w:val="en-US"/>
              </w:rPr>
              <w:t xml:space="preserve"> squares, </w:t>
            </w:r>
            <w:r w:rsidRPr="00D06092">
              <w:rPr>
                <w:rFonts w:ascii="Times New Roman" w:hAnsi="Times New Roman" w:cs="Times New Roman"/>
                <w:i/>
                <w:sz w:val="24"/>
                <w:szCs w:val="24"/>
                <w:lang w:val="en-US"/>
              </w:rPr>
              <w:t>a</w:t>
            </w:r>
            <w:r w:rsidRPr="00D06092">
              <w:rPr>
                <w:rFonts w:ascii="Times New Roman" w:hAnsi="Times New Roman" w:cs="Times New Roman"/>
                <w:sz w:val="24"/>
                <w:szCs w:val="24"/>
                <w:lang w:val="en-US"/>
              </w:rPr>
              <w:t xml:space="preserve"> in </w:t>
            </w:r>
            <w:r w:rsidRPr="00D06092">
              <w:rPr>
                <w:rFonts w:ascii="Times New Roman" w:hAnsi="Times New Roman" w:cs="Times New Roman"/>
                <w:i/>
                <w:sz w:val="24"/>
                <w:szCs w:val="24"/>
                <w:lang w:val="en-US"/>
              </w:rPr>
              <w:t>blue</w:t>
            </w:r>
            <w:r w:rsidRPr="00D06092">
              <w:rPr>
                <w:rFonts w:ascii="Times New Roman" w:hAnsi="Times New Roman" w:cs="Times New Roman"/>
                <w:sz w:val="24"/>
                <w:szCs w:val="24"/>
                <w:lang w:val="en-US"/>
              </w:rPr>
              <w:t xml:space="preserve"> circles, </w:t>
            </w:r>
            <w:r w:rsidRPr="00D06092">
              <w:rPr>
                <w:rFonts w:ascii="Times New Roman" w:hAnsi="Times New Roman" w:cs="Times New Roman"/>
                <w:i/>
                <w:sz w:val="24"/>
                <w:szCs w:val="24"/>
                <w:lang w:val="en-US"/>
              </w:rPr>
              <w:t>b</w:t>
            </w:r>
            <w:r w:rsidRPr="00D06092">
              <w:rPr>
                <w:rFonts w:ascii="Times New Roman" w:hAnsi="Times New Roman" w:cs="Times New Roman"/>
                <w:sz w:val="24"/>
                <w:szCs w:val="24"/>
                <w:lang w:val="en-US"/>
              </w:rPr>
              <w:t xml:space="preserve"> in </w:t>
            </w:r>
            <w:r w:rsidRPr="00D06092">
              <w:rPr>
                <w:rFonts w:ascii="Times New Roman" w:hAnsi="Times New Roman" w:cs="Times New Roman"/>
                <w:i/>
                <w:sz w:val="24"/>
                <w:szCs w:val="24"/>
                <w:lang w:val="en-US"/>
              </w:rPr>
              <w:t>red</w:t>
            </w:r>
            <w:r w:rsidRPr="00D06092">
              <w:rPr>
                <w:rFonts w:ascii="Times New Roman" w:hAnsi="Times New Roman" w:cs="Times New Roman"/>
                <w:sz w:val="24"/>
                <w:szCs w:val="24"/>
                <w:lang w:val="en-US"/>
              </w:rPr>
              <w:t xml:space="preserve"> diamonds and </w:t>
            </w:r>
            <w:r w:rsidRPr="00D06092">
              <w:rPr>
                <w:rFonts w:ascii="Times New Roman" w:hAnsi="Times New Roman" w:cs="Times New Roman"/>
                <w:i/>
                <w:sz w:val="24"/>
                <w:szCs w:val="24"/>
                <w:lang w:val="en-US"/>
              </w:rPr>
              <w:t>c</w:t>
            </w:r>
            <w:r w:rsidRPr="00D06092">
              <w:rPr>
                <w:rFonts w:ascii="Times New Roman" w:hAnsi="Times New Roman" w:cs="Times New Roman"/>
                <w:sz w:val="24"/>
                <w:szCs w:val="24"/>
                <w:lang w:val="en-US"/>
              </w:rPr>
              <w:t xml:space="preserve"> in upward </w:t>
            </w:r>
            <w:r w:rsidRPr="00D06092">
              <w:rPr>
                <w:rFonts w:ascii="Times New Roman" w:hAnsi="Times New Roman" w:cs="Times New Roman"/>
                <w:i/>
                <w:sz w:val="24"/>
                <w:szCs w:val="24"/>
                <w:lang w:val="en-US"/>
              </w:rPr>
              <w:t>green</w:t>
            </w:r>
            <w:r w:rsidRPr="00D06092">
              <w:rPr>
                <w:rFonts w:ascii="Times New Roman" w:hAnsi="Times New Roman" w:cs="Times New Roman"/>
                <w:sz w:val="24"/>
                <w:szCs w:val="24"/>
                <w:lang w:val="en-US"/>
              </w:rPr>
              <w:t xml:space="preserve"> </w:t>
            </w:r>
            <w:r w:rsidRPr="00FA79D2">
              <w:rPr>
                <w:rFonts w:ascii="Times New Roman" w:hAnsi="Times New Roman" w:cs="Times New Roman"/>
                <w:sz w:val="24"/>
                <w:szCs w:val="24"/>
                <w:lang w:val="en-US"/>
              </w:rPr>
              <w:t>triangles)</w:t>
            </w:r>
            <w:r w:rsidRPr="00FA79D2">
              <w:rPr>
                <w:rFonts w:ascii="Times New Roman" w:eastAsiaTheme="majorEastAsia" w:hAnsi="Times New Roman" w:cs="Times New Roman"/>
                <w:bCs/>
                <w:sz w:val="24"/>
                <w:szCs w:val="24"/>
                <w:lang w:val="en-US"/>
              </w:rPr>
              <w:t xml:space="preserve">. </w:t>
            </w:r>
            <w:r w:rsidRPr="00CB1CE6">
              <w:rPr>
                <w:rFonts w:ascii="Times New Roman" w:eastAsia="Calibri" w:hAnsi="Times New Roman" w:cs="Times New Roman"/>
                <w:highlight w:val="yellow"/>
              </w:rPr>
              <w:t>Dashed lines</w:t>
            </w:r>
            <w:r w:rsidRPr="00FA79D2">
              <w:rPr>
                <w:rFonts w:ascii="Times New Roman" w:eastAsia="Calibri" w:hAnsi="Times New Roman" w:cs="Times New Roman"/>
              </w:rPr>
              <w:t xml:space="preserve"> represent the</w:t>
            </w:r>
            <w:r w:rsidRPr="00FA79D2">
              <w:rPr>
                <w:rFonts w:ascii="Times New Roman" w:hAnsi="Times New Roman" w:cs="Times New Roman"/>
              </w:rPr>
              <w:t xml:space="preserve"> Equation of State</w:t>
            </w:r>
            <w:r w:rsidRPr="00FA79D2">
              <w:rPr>
                <w:rFonts w:ascii="Times New Roman" w:eastAsia="Calibri" w:hAnsi="Times New Roman" w:cs="Times New Roman"/>
              </w:rPr>
              <w:t xml:space="preserve"> (EoS) fits (see text for details). Error bars are smaller than symbols.</w:t>
            </w:r>
          </w:p>
        </w:tc>
      </w:tr>
      <w:tr w:rsidR="00D06092" w:rsidRPr="009823B1" w14:paraId="1D8C22CD" w14:textId="77777777" w:rsidTr="00A773F3">
        <w:tc>
          <w:tcPr>
            <w:tcW w:w="9350" w:type="dxa"/>
          </w:tcPr>
          <w:p w14:paraId="7F55E702" w14:textId="7F9A1182" w:rsidR="00114245" w:rsidRPr="00130EF6" w:rsidRDefault="00C90CDB" w:rsidP="00377F97">
            <w:pPr>
              <w:jc w:val="center"/>
              <w:rPr>
                <w:rFonts w:cs="Times New Roman"/>
                <w:b/>
                <w:bCs/>
                <w:sz w:val="24"/>
                <w:szCs w:val="24"/>
              </w:rPr>
            </w:pPr>
            <w:r>
              <w:rPr>
                <w:noProof/>
                <w:lang w:eastAsia="en-GB"/>
              </w:rPr>
              <w:drawing>
                <wp:inline distT="0" distB="0" distL="0" distR="0" wp14:anchorId="14B92B8F" wp14:editId="6731E138">
                  <wp:extent cx="4319270" cy="648525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19270" cy="6485255"/>
                          </a:xfrm>
                          <a:prstGeom prst="rect">
                            <a:avLst/>
                          </a:prstGeom>
                          <a:noFill/>
                          <a:ln>
                            <a:noFill/>
                          </a:ln>
                        </pic:spPr>
                      </pic:pic>
                    </a:graphicData>
                  </a:graphic>
                </wp:inline>
              </w:drawing>
            </w:r>
          </w:p>
        </w:tc>
      </w:tr>
    </w:tbl>
    <w:p w14:paraId="241FDBAE" w14:textId="77777777" w:rsidR="00787C5C" w:rsidRPr="00130EF6" w:rsidRDefault="00787C5C">
      <w:pPr>
        <w:rPr>
          <w:rFonts w:cs="Times New Roman"/>
          <w:b/>
          <w:bCs/>
          <w:sz w:val="24"/>
          <w:szCs w:val="24"/>
        </w:rPr>
        <w:sectPr w:rsidR="00787C5C" w:rsidRPr="00130EF6">
          <w:pgSz w:w="12240" w:h="15840"/>
          <w:pgMar w:top="1440" w:right="1440" w:bottom="1440" w:left="1440" w:header="708" w:footer="708" w:gutter="0"/>
          <w:cols w:space="708"/>
          <w:docGrid w:linePitch="360"/>
        </w:sectPr>
      </w:pPr>
    </w:p>
    <w:tbl>
      <w:tblPr>
        <w:tblStyle w:val="Grigliatabella"/>
        <w:tblpPr w:leftFromText="180" w:rightFromText="180" w:vertAnchor="text" w:horzAnchor="margin" w:tblpY="-172"/>
        <w:tblW w:w="103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41"/>
      </w:tblGrid>
      <w:tr w:rsidR="00787C5C" w14:paraId="02FC53F7" w14:textId="77777777" w:rsidTr="003F56ED">
        <w:trPr>
          <w:trHeight w:val="686"/>
        </w:trPr>
        <w:tc>
          <w:tcPr>
            <w:tcW w:w="10341" w:type="dxa"/>
          </w:tcPr>
          <w:p w14:paraId="753B6771" w14:textId="64532251" w:rsidR="00787C5C" w:rsidRPr="001B48A5" w:rsidRDefault="00787C5C" w:rsidP="00BD70D9">
            <w:pPr>
              <w:ind w:left="720"/>
              <w:jc w:val="both"/>
              <w:rPr>
                <w:rFonts w:ascii="Times New Roman" w:hAnsi="Times New Roman" w:cs="Times New Roman"/>
                <w:b/>
                <w:bCs/>
                <w:sz w:val="24"/>
                <w:szCs w:val="24"/>
              </w:rPr>
            </w:pPr>
            <w:r w:rsidRPr="00E37391">
              <w:rPr>
                <w:rFonts w:ascii="Times New Roman" w:hAnsi="Times New Roman" w:cs="Times New Roman"/>
                <w:b/>
                <w:bCs/>
                <w:sz w:val="24"/>
                <w:szCs w:val="24"/>
              </w:rPr>
              <w:lastRenderedPageBreak/>
              <w:t>Fig</w:t>
            </w:r>
            <w:r w:rsidR="00BD70D9">
              <w:rPr>
                <w:rFonts w:ascii="Times New Roman" w:hAnsi="Times New Roman" w:cs="Times New Roman"/>
                <w:b/>
                <w:bCs/>
                <w:sz w:val="24"/>
                <w:szCs w:val="24"/>
              </w:rPr>
              <w:t xml:space="preserve">ure </w:t>
            </w:r>
            <w:r w:rsidRPr="00E37391">
              <w:rPr>
                <w:rFonts w:ascii="Times New Roman" w:hAnsi="Times New Roman" w:cs="Times New Roman"/>
                <w:b/>
                <w:bCs/>
                <w:sz w:val="24"/>
                <w:szCs w:val="24"/>
              </w:rPr>
              <w:t>3:</w:t>
            </w:r>
            <w:r w:rsidRPr="00E37391">
              <w:rPr>
                <w:rFonts w:ascii="Times New Roman" w:hAnsi="Times New Roman" w:cs="Times New Roman"/>
                <w:sz w:val="24"/>
                <w:szCs w:val="24"/>
                <w:lang w:val="en-US"/>
              </w:rPr>
              <w:t xml:space="preserve"> Reconstruction, based on the experimental data, of the </w:t>
            </w:r>
            <w:r w:rsidR="00F40581" w:rsidRPr="00E37391">
              <w:rPr>
                <w:rFonts w:ascii="Times New Roman" w:hAnsi="Times New Roman" w:cs="Times New Roman"/>
                <w:i/>
                <w:iCs/>
                <w:sz w:val="24"/>
                <w:szCs w:val="24"/>
                <w:lang w:val="en-US"/>
              </w:rPr>
              <w:t>0kl</w:t>
            </w:r>
            <w:r w:rsidR="0098721C" w:rsidRPr="00CD2BC0">
              <w:rPr>
                <w:rFonts w:ascii="Times New Roman" w:hAnsi="Times New Roman" w:cs="Times New Roman"/>
                <w:iCs/>
                <w:sz w:val="24"/>
                <w:szCs w:val="24"/>
                <w:lang w:val="en-US"/>
              </w:rPr>
              <w:t>*</w:t>
            </w:r>
            <w:r w:rsidR="00D52F37" w:rsidRPr="00E37391">
              <w:rPr>
                <w:rFonts w:ascii="Times New Roman" w:hAnsi="Times New Roman" w:cs="Times New Roman"/>
                <w:i/>
                <w:iCs/>
                <w:sz w:val="24"/>
                <w:szCs w:val="24"/>
                <w:lang w:val="en-US"/>
              </w:rPr>
              <w:t xml:space="preserve"> </w:t>
            </w:r>
            <w:r w:rsidR="00F40581" w:rsidRPr="00E37391">
              <w:rPr>
                <w:rFonts w:ascii="Times New Roman" w:hAnsi="Times New Roman" w:cs="Times New Roman"/>
                <w:iCs/>
                <w:sz w:val="24"/>
                <w:szCs w:val="24"/>
                <w:lang w:val="en-US"/>
              </w:rPr>
              <w:t>and</w:t>
            </w:r>
            <w:r w:rsidR="00F40581" w:rsidRPr="00E37391">
              <w:rPr>
                <w:rFonts w:ascii="Times New Roman" w:hAnsi="Times New Roman" w:cs="Times New Roman"/>
                <w:i/>
                <w:iCs/>
                <w:sz w:val="24"/>
                <w:szCs w:val="24"/>
                <w:lang w:val="en-US"/>
              </w:rPr>
              <w:t xml:space="preserve"> hk0</w:t>
            </w:r>
            <w:r w:rsidR="0098721C" w:rsidRPr="00CD2BC0">
              <w:rPr>
                <w:rFonts w:ascii="Times New Roman" w:hAnsi="Times New Roman" w:cs="Times New Roman"/>
                <w:iCs/>
                <w:sz w:val="24"/>
                <w:szCs w:val="24"/>
                <w:lang w:val="en-US"/>
              </w:rPr>
              <w:t>*</w:t>
            </w:r>
            <w:r w:rsidRPr="00E37391">
              <w:rPr>
                <w:rFonts w:ascii="Times New Roman" w:hAnsi="Times New Roman" w:cs="Times New Roman"/>
                <w:sz w:val="24"/>
                <w:szCs w:val="24"/>
                <w:lang w:val="en-US"/>
              </w:rPr>
              <w:t xml:space="preserve"> reciprocal lattice plane</w:t>
            </w:r>
            <w:r w:rsidR="00F40581" w:rsidRPr="00E37391">
              <w:rPr>
                <w:rFonts w:ascii="Times New Roman" w:hAnsi="Times New Roman" w:cs="Times New Roman"/>
                <w:sz w:val="24"/>
                <w:szCs w:val="24"/>
                <w:lang w:val="en-US"/>
              </w:rPr>
              <w:t>s</w:t>
            </w:r>
            <w:r w:rsidRPr="00E37391">
              <w:rPr>
                <w:rFonts w:ascii="Times New Roman" w:hAnsi="Times New Roman" w:cs="Times New Roman"/>
                <w:sz w:val="24"/>
                <w:szCs w:val="24"/>
                <w:lang w:val="en-US"/>
              </w:rPr>
              <w:t xml:space="preserve"> of inyoite at ambient pressure (</w:t>
            </w:r>
            <w:r w:rsidRPr="00E37391">
              <w:rPr>
                <w:rFonts w:ascii="Times New Roman" w:hAnsi="Times New Roman" w:cs="Times New Roman"/>
                <w:i/>
                <w:sz w:val="24"/>
                <w:szCs w:val="24"/>
                <w:lang w:val="en-US"/>
              </w:rPr>
              <w:t>left side</w:t>
            </w:r>
            <w:r w:rsidRPr="00E37391">
              <w:rPr>
                <w:rFonts w:ascii="Times New Roman" w:hAnsi="Times New Roman" w:cs="Times New Roman"/>
                <w:sz w:val="24"/>
                <w:szCs w:val="24"/>
                <w:lang w:val="en-US"/>
              </w:rPr>
              <w:t xml:space="preserve">) and </w:t>
            </w:r>
            <w:r w:rsidR="00F40581" w:rsidRPr="00E37391">
              <w:rPr>
                <w:rFonts w:ascii="Times New Roman" w:hAnsi="Times New Roman" w:cs="Times New Roman"/>
                <w:sz w:val="24"/>
                <w:szCs w:val="24"/>
                <w:lang w:val="en-US"/>
              </w:rPr>
              <w:t xml:space="preserve">in inyoite-II, </w:t>
            </w:r>
            <w:r w:rsidRPr="00E37391">
              <w:rPr>
                <w:rFonts w:ascii="Times New Roman" w:hAnsi="Times New Roman" w:cs="Times New Roman"/>
                <w:sz w:val="24"/>
                <w:szCs w:val="24"/>
                <w:lang w:val="en-US"/>
              </w:rPr>
              <w:t>at 8</w:t>
            </w:r>
            <w:r w:rsidR="009A712E" w:rsidRPr="00E37391">
              <w:rPr>
                <w:rFonts w:ascii="Times New Roman" w:hAnsi="Times New Roman" w:cs="Times New Roman"/>
                <w:sz w:val="24"/>
                <w:szCs w:val="24"/>
                <w:lang w:val="en-US"/>
              </w:rPr>
              <w:t>.86</w:t>
            </w:r>
            <w:r w:rsidRPr="00E37391">
              <w:rPr>
                <w:rFonts w:ascii="Times New Roman" w:hAnsi="Times New Roman" w:cs="Times New Roman"/>
                <w:sz w:val="24"/>
                <w:szCs w:val="24"/>
                <w:lang w:val="en-US"/>
              </w:rPr>
              <w:t xml:space="preserve"> GPa (</w:t>
            </w:r>
            <w:r w:rsidRPr="00E37391">
              <w:rPr>
                <w:rFonts w:ascii="Times New Roman" w:hAnsi="Times New Roman" w:cs="Times New Roman"/>
                <w:i/>
                <w:sz w:val="24"/>
                <w:szCs w:val="24"/>
                <w:lang w:val="en-US"/>
              </w:rPr>
              <w:t>right side</w:t>
            </w:r>
            <w:r w:rsidRPr="00E37391">
              <w:rPr>
                <w:rFonts w:ascii="Times New Roman" w:hAnsi="Times New Roman" w:cs="Times New Roman"/>
                <w:sz w:val="24"/>
                <w:szCs w:val="24"/>
                <w:lang w:val="en-US"/>
              </w:rPr>
              <w:t>).</w:t>
            </w:r>
            <w:r w:rsidR="00673A68" w:rsidRPr="00E37391">
              <w:rPr>
                <w:rFonts w:ascii="Times New Roman" w:hAnsi="Times New Roman" w:cs="Times New Roman"/>
                <w:sz w:val="24"/>
                <w:szCs w:val="24"/>
                <w:lang w:val="en-US"/>
              </w:rPr>
              <w:t xml:space="preserve"> Although in inyoite-II the number of observed reflections drastically decreases, the systematic extinctions suggest that the space group </w:t>
            </w:r>
            <w:r w:rsidR="00673A68" w:rsidRPr="00E37391">
              <w:rPr>
                <w:rFonts w:ascii="Times New Roman" w:hAnsi="Times New Roman" w:cs="Times New Roman"/>
                <w:i/>
                <w:sz w:val="24"/>
                <w:szCs w:val="24"/>
                <w:lang w:val="en-US"/>
              </w:rPr>
              <w:t>P</w:t>
            </w:r>
            <w:r w:rsidR="00673A68" w:rsidRPr="00E37391">
              <w:rPr>
                <w:rFonts w:ascii="Times New Roman" w:hAnsi="Times New Roman" w:cs="Times New Roman"/>
                <w:sz w:val="24"/>
                <w:szCs w:val="24"/>
                <w:lang w:val="en-US"/>
              </w:rPr>
              <w:t>2</w:t>
            </w:r>
            <w:r w:rsidR="00673A68" w:rsidRPr="00E37391">
              <w:rPr>
                <w:rFonts w:ascii="Times New Roman" w:hAnsi="Times New Roman" w:cs="Times New Roman"/>
                <w:sz w:val="24"/>
                <w:szCs w:val="24"/>
                <w:vertAlign w:val="subscript"/>
                <w:lang w:val="en-US"/>
              </w:rPr>
              <w:t>1</w:t>
            </w:r>
            <w:r w:rsidR="00673A68" w:rsidRPr="00E37391">
              <w:rPr>
                <w:rFonts w:ascii="Times New Roman" w:hAnsi="Times New Roman" w:cs="Times New Roman"/>
                <w:sz w:val="24"/>
                <w:szCs w:val="24"/>
                <w:lang w:val="en-US"/>
              </w:rPr>
              <w:t>/</w:t>
            </w:r>
            <w:r w:rsidR="00673A68" w:rsidRPr="00E37391">
              <w:rPr>
                <w:rFonts w:ascii="Times New Roman" w:hAnsi="Times New Roman" w:cs="Times New Roman"/>
                <w:i/>
                <w:sz w:val="24"/>
                <w:szCs w:val="24"/>
                <w:lang w:val="en-US"/>
              </w:rPr>
              <w:t>n</w:t>
            </w:r>
            <w:r w:rsidR="00673A68" w:rsidRPr="00E37391">
              <w:rPr>
                <w:rFonts w:ascii="Times New Roman" w:hAnsi="Times New Roman" w:cs="Times New Roman"/>
                <w:sz w:val="24"/>
                <w:szCs w:val="24"/>
                <w:lang w:val="en-US"/>
              </w:rPr>
              <w:t xml:space="preserve"> is preserved.</w:t>
            </w:r>
          </w:p>
        </w:tc>
      </w:tr>
      <w:tr w:rsidR="00787C5C" w14:paraId="690087F7" w14:textId="77777777" w:rsidTr="003F56ED">
        <w:trPr>
          <w:trHeight w:val="9594"/>
        </w:trPr>
        <w:tc>
          <w:tcPr>
            <w:tcW w:w="10341" w:type="dxa"/>
          </w:tcPr>
          <w:p w14:paraId="252DCC3A" w14:textId="1BAEEEF5" w:rsidR="00787C5C" w:rsidRDefault="003839CB" w:rsidP="00787C5C">
            <w:pPr>
              <w:rPr>
                <w:rFonts w:cs="Times New Roman"/>
                <w:b/>
                <w:bCs/>
                <w:sz w:val="24"/>
                <w:szCs w:val="24"/>
              </w:rPr>
            </w:pPr>
            <w:r>
              <w:rPr>
                <w:rFonts w:cs="Times New Roman"/>
                <w:b/>
                <w:bCs/>
                <w:noProof/>
                <w:sz w:val="24"/>
                <w:szCs w:val="24"/>
                <w:lang w:eastAsia="en-GB"/>
              </w:rPr>
              <w:drawing>
                <wp:inline distT="0" distB="0" distL="0" distR="0" wp14:anchorId="2111F8AF" wp14:editId="497E1695">
                  <wp:extent cx="5943600" cy="5943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3.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tc>
      </w:tr>
    </w:tbl>
    <w:p w14:paraId="546CF6BB" w14:textId="77777777" w:rsidR="00787C5C" w:rsidRDefault="00787C5C">
      <w:pPr>
        <w:rPr>
          <w:rFonts w:cs="Times New Roman"/>
          <w:b/>
          <w:bCs/>
          <w:sz w:val="24"/>
          <w:szCs w:val="24"/>
        </w:rPr>
      </w:pPr>
    </w:p>
    <w:p w14:paraId="73424244" w14:textId="5C0B5626" w:rsidR="00787C5C" w:rsidRDefault="00787C5C">
      <w:pPr>
        <w:rPr>
          <w:rFonts w:cs="Times New Roman"/>
          <w:b/>
          <w:bCs/>
          <w:sz w:val="24"/>
          <w:szCs w:val="24"/>
        </w:rPr>
      </w:pPr>
    </w:p>
    <w:p w14:paraId="4FF51ED7" w14:textId="77777777" w:rsidR="00787C5C" w:rsidRDefault="00787C5C">
      <w:pPr>
        <w:rPr>
          <w:rFonts w:cs="Times New Roman"/>
          <w:b/>
          <w:bCs/>
          <w:sz w:val="24"/>
          <w:szCs w:val="24"/>
        </w:rPr>
      </w:pPr>
    </w:p>
    <w:p w14:paraId="1F1096D5" w14:textId="4510F433" w:rsidR="00787C5C" w:rsidRDefault="00787C5C">
      <w:pPr>
        <w:rPr>
          <w:rFonts w:cs="Times New Roman"/>
          <w:b/>
          <w:bCs/>
          <w:sz w:val="24"/>
          <w:szCs w:val="24"/>
        </w:rPr>
      </w:pPr>
    </w:p>
    <w:tbl>
      <w:tblPr>
        <w:tblStyle w:val="Grigliatabella"/>
        <w:tblpPr w:leftFromText="180" w:rightFromText="180" w:vertAnchor="text" w:horzAnchor="margin" w:tblpY="9"/>
        <w:tblW w:w="10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66"/>
      </w:tblGrid>
      <w:tr w:rsidR="00E83FF1" w14:paraId="5B180FDA" w14:textId="77777777" w:rsidTr="006C1EDA">
        <w:trPr>
          <w:trHeight w:val="273"/>
        </w:trPr>
        <w:tc>
          <w:tcPr>
            <w:tcW w:w="10029" w:type="dxa"/>
          </w:tcPr>
          <w:p w14:paraId="2E89BDD4" w14:textId="77777777" w:rsidR="00BD70D9" w:rsidRPr="00BD70D9" w:rsidRDefault="00BD70D9" w:rsidP="00BD70D9">
            <w:pPr>
              <w:rPr>
                <w:rFonts w:ascii="Times New Roman" w:hAnsi="Times New Roman" w:cs="Times New Roman"/>
                <w:bCs/>
                <w:sz w:val="24"/>
                <w:szCs w:val="24"/>
                <w:highlight w:val="yellow"/>
              </w:rPr>
            </w:pPr>
            <w:r w:rsidRPr="00BD70D9">
              <w:rPr>
                <w:rFonts w:ascii="Times New Roman" w:hAnsi="Times New Roman" w:cs="Times New Roman"/>
                <w:b/>
                <w:bCs/>
                <w:sz w:val="24"/>
                <w:szCs w:val="24"/>
                <w:highlight w:val="yellow"/>
              </w:rPr>
              <w:lastRenderedPageBreak/>
              <w:t xml:space="preserve">Figure 5: </w:t>
            </w:r>
            <w:r w:rsidRPr="00BD70D9">
              <w:rPr>
                <w:rFonts w:ascii="Times New Roman" w:hAnsi="Times New Roman" w:cs="Times New Roman"/>
                <w:bCs/>
                <w:sz w:val="24"/>
                <w:szCs w:val="24"/>
                <w:highlight w:val="yellow"/>
              </w:rPr>
              <w:t>Comparison between the crystal structure of inyoite CaB</w:t>
            </w:r>
            <w:r w:rsidRPr="00BD70D9">
              <w:rPr>
                <w:rFonts w:ascii="Times New Roman" w:hAnsi="Times New Roman" w:cs="Times New Roman"/>
                <w:bCs/>
                <w:sz w:val="24"/>
                <w:szCs w:val="24"/>
                <w:highlight w:val="yellow"/>
                <w:vertAlign w:val="subscript"/>
              </w:rPr>
              <w:t>3</w:t>
            </w:r>
            <w:r w:rsidRPr="00BD70D9">
              <w:rPr>
                <w:rFonts w:ascii="Times New Roman" w:hAnsi="Times New Roman" w:cs="Times New Roman"/>
                <w:bCs/>
                <w:sz w:val="24"/>
                <w:szCs w:val="24"/>
                <w:highlight w:val="yellow"/>
              </w:rPr>
              <w:t>O</w:t>
            </w:r>
            <w:r w:rsidRPr="00BD70D9">
              <w:rPr>
                <w:rFonts w:ascii="Times New Roman" w:hAnsi="Times New Roman" w:cs="Times New Roman"/>
                <w:bCs/>
                <w:sz w:val="24"/>
                <w:szCs w:val="24"/>
                <w:highlight w:val="yellow"/>
                <w:vertAlign w:val="subscript"/>
              </w:rPr>
              <w:t>3</w:t>
            </w:r>
            <w:r w:rsidRPr="00BD70D9">
              <w:rPr>
                <w:rFonts w:ascii="Times New Roman" w:hAnsi="Times New Roman" w:cs="Times New Roman"/>
                <w:bCs/>
                <w:sz w:val="24"/>
                <w:szCs w:val="24"/>
                <w:highlight w:val="yellow"/>
              </w:rPr>
              <w:t>(OH)</w:t>
            </w:r>
            <w:r w:rsidRPr="00BD70D9">
              <w:rPr>
                <w:rFonts w:ascii="Times New Roman" w:hAnsi="Times New Roman" w:cs="Times New Roman"/>
                <w:bCs/>
                <w:sz w:val="24"/>
                <w:szCs w:val="24"/>
                <w:highlight w:val="yellow"/>
                <w:vertAlign w:val="subscript"/>
              </w:rPr>
              <w:t>5</w:t>
            </w:r>
            <w:r w:rsidRPr="00BD70D9">
              <w:rPr>
                <w:rFonts w:ascii="Times New Roman" w:hAnsi="Times New Roman" w:cs="Times New Roman"/>
                <w:bCs/>
                <w:sz w:val="24"/>
                <w:szCs w:val="24"/>
                <w:highlight w:val="yellow"/>
              </w:rPr>
              <w:t>·4H</w:t>
            </w:r>
            <w:r w:rsidRPr="00BD70D9">
              <w:rPr>
                <w:rFonts w:ascii="Times New Roman" w:hAnsi="Times New Roman" w:cs="Times New Roman"/>
                <w:bCs/>
                <w:sz w:val="24"/>
                <w:szCs w:val="24"/>
                <w:highlight w:val="yellow"/>
                <w:vertAlign w:val="subscript"/>
              </w:rPr>
              <w:t>2</w:t>
            </w:r>
            <w:r w:rsidRPr="00BD70D9">
              <w:rPr>
                <w:rFonts w:ascii="Times New Roman" w:hAnsi="Times New Roman" w:cs="Times New Roman"/>
                <w:bCs/>
                <w:sz w:val="24"/>
                <w:szCs w:val="24"/>
                <w:highlight w:val="yellow"/>
              </w:rPr>
              <w:t>O, kurnakovite MgB</w:t>
            </w:r>
            <w:r w:rsidRPr="00BD70D9">
              <w:rPr>
                <w:rFonts w:ascii="Times New Roman" w:hAnsi="Times New Roman" w:cs="Times New Roman"/>
                <w:bCs/>
                <w:sz w:val="24"/>
                <w:szCs w:val="24"/>
                <w:highlight w:val="yellow"/>
                <w:vertAlign w:val="subscript"/>
              </w:rPr>
              <w:t>3</w:t>
            </w:r>
            <w:r w:rsidRPr="00BD70D9">
              <w:rPr>
                <w:rFonts w:ascii="Times New Roman" w:hAnsi="Times New Roman" w:cs="Times New Roman"/>
                <w:bCs/>
                <w:sz w:val="24"/>
                <w:szCs w:val="24"/>
                <w:highlight w:val="yellow"/>
              </w:rPr>
              <w:t>O</w:t>
            </w:r>
            <w:r w:rsidRPr="00BD70D9">
              <w:rPr>
                <w:rFonts w:ascii="Times New Roman" w:hAnsi="Times New Roman" w:cs="Times New Roman"/>
                <w:bCs/>
                <w:sz w:val="24"/>
                <w:szCs w:val="24"/>
                <w:highlight w:val="yellow"/>
                <w:vertAlign w:val="subscript"/>
              </w:rPr>
              <w:t>3</w:t>
            </w:r>
            <w:r w:rsidRPr="00BD70D9">
              <w:rPr>
                <w:rFonts w:ascii="Times New Roman" w:hAnsi="Times New Roman" w:cs="Times New Roman"/>
                <w:bCs/>
                <w:sz w:val="24"/>
                <w:szCs w:val="24"/>
                <w:highlight w:val="yellow"/>
              </w:rPr>
              <w:t>(OH)</w:t>
            </w:r>
            <w:r w:rsidRPr="00BD70D9">
              <w:rPr>
                <w:rFonts w:ascii="Times New Roman" w:hAnsi="Times New Roman" w:cs="Times New Roman"/>
                <w:bCs/>
                <w:sz w:val="24"/>
                <w:szCs w:val="24"/>
                <w:highlight w:val="yellow"/>
                <w:vertAlign w:val="subscript"/>
              </w:rPr>
              <w:t>5</w:t>
            </w:r>
            <w:r w:rsidRPr="00BD70D9">
              <w:rPr>
                <w:rFonts w:ascii="Times New Roman" w:hAnsi="Times New Roman" w:cs="Times New Roman"/>
                <w:bCs/>
                <w:sz w:val="24"/>
                <w:szCs w:val="24"/>
                <w:highlight w:val="yellow"/>
              </w:rPr>
              <w:t>·5H</w:t>
            </w:r>
            <w:r w:rsidRPr="00BD70D9">
              <w:rPr>
                <w:rFonts w:ascii="Times New Roman" w:hAnsi="Times New Roman" w:cs="Times New Roman"/>
                <w:bCs/>
                <w:sz w:val="24"/>
                <w:szCs w:val="24"/>
                <w:highlight w:val="yellow"/>
                <w:vertAlign w:val="subscript"/>
              </w:rPr>
              <w:t>2</w:t>
            </w:r>
            <w:r w:rsidRPr="00BD70D9">
              <w:rPr>
                <w:rFonts w:ascii="Times New Roman" w:hAnsi="Times New Roman" w:cs="Times New Roman"/>
                <w:bCs/>
                <w:sz w:val="24"/>
                <w:szCs w:val="24"/>
                <w:highlight w:val="yellow"/>
              </w:rPr>
              <w:t>O and meyerhofferite Ca</w:t>
            </w:r>
            <w:r w:rsidRPr="00BD70D9">
              <w:rPr>
                <w:rFonts w:ascii="Times New Roman" w:hAnsi="Times New Roman" w:cs="Times New Roman"/>
                <w:bCs/>
                <w:sz w:val="24"/>
                <w:szCs w:val="24"/>
                <w:highlight w:val="yellow"/>
                <w:vertAlign w:val="subscript"/>
              </w:rPr>
              <w:t>2</w:t>
            </w:r>
            <w:r w:rsidRPr="00BD70D9">
              <w:rPr>
                <w:rFonts w:ascii="Times New Roman" w:hAnsi="Times New Roman" w:cs="Times New Roman"/>
                <w:bCs/>
                <w:sz w:val="24"/>
                <w:szCs w:val="24"/>
                <w:highlight w:val="yellow"/>
              </w:rPr>
              <w:t>B</w:t>
            </w:r>
            <w:r w:rsidRPr="00BD70D9">
              <w:rPr>
                <w:rFonts w:ascii="Times New Roman" w:hAnsi="Times New Roman" w:cs="Times New Roman"/>
                <w:bCs/>
                <w:sz w:val="24"/>
                <w:szCs w:val="24"/>
                <w:highlight w:val="yellow"/>
                <w:vertAlign w:val="subscript"/>
              </w:rPr>
              <w:t>6</w:t>
            </w:r>
            <w:r w:rsidRPr="00BD70D9">
              <w:rPr>
                <w:rFonts w:ascii="Times New Roman" w:hAnsi="Times New Roman" w:cs="Times New Roman"/>
                <w:bCs/>
                <w:sz w:val="24"/>
                <w:szCs w:val="24"/>
                <w:highlight w:val="yellow"/>
              </w:rPr>
              <w:t>O</w:t>
            </w:r>
            <w:r w:rsidRPr="00BD70D9">
              <w:rPr>
                <w:rFonts w:ascii="Times New Roman" w:hAnsi="Times New Roman" w:cs="Times New Roman"/>
                <w:bCs/>
                <w:sz w:val="24"/>
                <w:szCs w:val="24"/>
                <w:highlight w:val="yellow"/>
                <w:vertAlign w:val="subscript"/>
              </w:rPr>
              <w:t>6</w:t>
            </w:r>
            <w:r w:rsidRPr="00BD70D9">
              <w:rPr>
                <w:rFonts w:ascii="Times New Roman" w:hAnsi="Times New Roman" w:cs="Times New Roman"/>
                <w:bCs/>
                <w:sz w:val="24"/>
                <w:szCs w:val="24"/>
                <w:highlight w:val="yellow"/>
              </w:rPr>
              <w:t>(OH)</w:t>
            </w:r>
            <w:r w:rsidRPr="00BD70D9">
              <w:rPr>
                <w:rFonts w:ascii="Times New Roman" w:hAnsi="Times New Roman" w:cs="Times New Roman"/>
                <w:bCs/>
                <w:sz w:val="24"/>
                <w:szCs w:val="24"/>
                <w:highlight w:val="yellow"/>
                <w:vertAlign w:val="subscript"/>
              </w:rPr>
              <w:t>10</w:t>
            </w:r>
            <w:r w:rsidRPr="00BD70D9">
              <w:rPr>
                <w:rFonts w:ascii="Times New Roman" w:hAnsi="Times New Roman" w:cs="Times New Roman"/>
                <w:bCs/>
                <w:sz w:val="24"/>
                <w:szCs w:val="24"/>
                <w:highlight w:val="yellow"/>
              </w:rPr>
              <w:t>·2H</w:t>
            </w:r>
            <w:r w:rsidRPr="00BD70D9">
              <w:rPr>
                <w:rFonts w:ascii="Times New Roman" w:hAnsi="Times New Roman" w:cs="Times New Roman"/>
                <w:bCs/>
                <w:sz w:val="24"/>
                <w:szCs w:val="24"/>
                <w:highlight w:val="yellow"/>
                <w:vertAlign w:val="subscript"/>
              </w:rPr>
              <w:t>2</w:t>
            </w:r>
            <w:r w:rsidRPr="00BD70D9">
              <w:rPr>
                <w:rFonts w:ascii="Times New Roman" w:hAnsi="Times New Roman" w:cs="Times New Roman"/>
                <w:bCs/>
                <w:sz w:val="24"/>
                <w:szCs w:val="24"/>
                <w:highlight w:val="yellow"/>
              </w:rPr>
              <w:t xml:space="preserve">O as viewed along </w:t>
            </w:r>
            <w:r w:rsidRPr="00BD70D9">
              <w:rPr>
                <w:rFonts w:ascii="Times New Roman" w:hAnsi="Times New Roman" w:cs="Times New Roman"/>
                <w:bCs/>
                <w:i/>
                <w:sz w:val="24"/>
                <w:szCs w:val="24"/>
                <w:highlight w:val="yellow"/>
              </w:rPr>
              <w:t>c</w:t>
            </w:r>
            <w:r w:rsidRPr="00BD70D9">
              <w:rPr>
                <w:rFonts w:ascii="Times New Roman" w:hAnsi="Times New Roman" w:cs="Times New Roman"/>
                <w:bCs/>
                <w:sz w:val="24"/>
                <w:szCs w:val="24"/>
                <w:highlight w:val="yellow"/>
              </w:rPr>
              <w:t xml:space="preserve"> (BO</w:t>
            </w:r>
            <w:r w:rsidRPr="00BD70D9">
              <w:rPr>
                <w:rFonts w:ascii="Times New Roman" w:hAnsi="Times New Roman" w:cs="Times New Roman"/>
                <w:bCs/>
                <w:sz w:val="24"/>
                <w:szCs w:val="24"/>
                <w:highlight w:val="yellow"/>
                <w:vertAlign w:val="subscript"/>
              </w:rPr>
              <w:t>x</w:t>
            </w:r>
            <w:r w:rsidRPr="00BD70D9">
              <w:rPr>
                <w:rFonts w:ascii="Times New Roman" w:hAnsi="Times New Roman" w:cs="Times New Roman"/>
                <w:bCs/>
                <w:sz w:val="24"/>
                <w:szCs w:val="24"/>
                <w:highlight w:val="yellow"/>
              </w:rPr>
              <w:t xml:space="preserve"> units in </w:t>
            </w:r>
            <w:r w:rsidRPr="00BD70D9">
              <w:rPr>
                <w:rFonts w:ascii="Times New Roman" w:hAnsi="Times New Roman" w:cs="Times New Roman"/>
                <w:bCs/>
                <w:i/>
                <w:sz w:val="24"/>
                <w:szCs w:val="24"/>
                <w:highlight w:val="yellow"/>
              </w:rPr>
              <w:t>green</w:t>
            </w:r>
            <w:r w:rsidRPr="00BD70D9">
              <w:rPr>
                <w:rFonts w:ascii="Times New Roman" w:hAnsi="Times New Roman" w:cs="Times New Roman"/>
                <w:bCs/>
                <w:sz w:val="24"/>
                <w:szCs w:val="24"/>
                <w:highlight w:val="yellow"/>
              </w:rPr>
              <w:t xml:space="preserve">, Ca-polyhedra in </w:t>
            </w:r>
            <w:r w:rsidRPr="00BD70D9">
              <w:rPr>
                <w:rFonts w:ascii="Times New Roman" w:hAnsi="Times New Roman" w:cs="Times New Roman"/>
                <w:bCs/>
                <w:i/>
                <w:sz w:val="24"/>
                <w:szCs w:val="24"/>
                <w:highlight w:val="yellow"/>
              </w:rPr>
              <w:t>blue</w:t>
            </w:r>
            <w:r w:rsidRPr="00BD70D9">
              <w:rPr>
                <w:rFonts w:ascii="Times New Roman" w:hAnsi="Times New Roman" w:cs="Times New Roman"/>
                <w:bCs/>
                <w:sz w:val="24"/>
                <w:szCs w:val="24"/>
                <w:highlight w:val="yellow"/>
              </w:rPr>
              <w:t xml:space="preserve">, Mg-polyhedra in </w:t>
            </w:r>
            <w:r w:rsidRPr="00BD70D9">
              <w:rPr>
                <w:rFonts w:ascii="Times New Roman" w:hAnsi="Times New Roman" w:cs="Times New Roman"/>
                <w:bCs/>
                <w:i/>
                <w:sz w:val="24"/>
                <w:szCs w:val="24"/>
                <w:highlight w:val="yellow"/>
              </w:rPr>
              <w:t>orange</w:t>
            </w:r>
            <w:r w:rsidRPr="00BD70D9">
              <w:rPr>
                <w:rFonts w:ascii="Times New Roman" w:hAnsi="Times New Roman" w:cs="Times New Roman"/>
                <w:bCs/>
                <w:sz w:val="24"/>
                <w:szCs w:val="24"/>
                <w:highlight w:val="yellow"/>
              </w:rPr>
              <w:t>)</w:t>
            </w:r>
          </w:p>
          <w:p w14:paraId="70DCA0F7" w14:textId="3DFD03DB" w:rsidR="00E83FF1" w:rsidRPr="00A55030" w:rsidRDefault="00E83FF1" w:rsidP="00E83FF1">
            <w:pPr>
              <w:rPr>
                <w:rFonts w:ascii="Times New Roman" w:hAnsi="Times New Roman" w:cs="Times New Roman"/>
                <w:b/>
                <w:bCs/>
                <w:sz w:val="24"/>
                <w:szCs w:val="24"/>
                <w:highlight w:val="yellow"/>
              </w:rPr>
            </w:pPr>
          </w:p>
        </w:tc>
      </w:tr>
      <w:tr w:rsidR="00E83FF1" w14:paraId="36ED3BB3" w14:textId="77777777" w:rsidTr="006C1EDA">
        <w:trPr>
          <w:trHeight w:val="3772"/>
        </w:trPr>
        <w:tc>
          <w:tcPr>
            <w:tcW w:w="10029" w:type="dxa"/>
          </w:tcPr>
          <w:p w14:paraId="4524FC3B" w14:textId="7FEFDD69" w:rsidR="00E83FF1" w:rsidRPr="00A55030" w:rsidRDefault="005A7578" w:rsidP="00E83FF1">
            <w:pPr>
              <w:rPr>
                <w:rFonts w:cs="Times New Roman"/>
                <w:b/>
                <w:bCs/>
                <w:sz w:val="24"/>
                <w:szCs w:val="24"/>
                <w:highlight w:val="yellow"/>
              </w:rPr>
            </w:pPr>
            <w:r w:rsidRPr="00A55030">
              <w:rPr>
                <w:noProof/>
                <w:highlight w:val="yellow"/>
                <w:lang w:eastAsia="en-GB"/>
              </w:rPr>
              <w:drawing>
                <wp:inline distT="0" distB="0" distL="0" distR="0" wp14:anchorId="4BC7E316" wp14:editId="5C89B827">
                  <wp:extent cx="6445678" cy="225425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448709" cy="2255314"/>
                          </a:xfrm>
                          <a:prstGeom prst="rect">
                            <a:avLst/>
                          </a:prstGeom>
                          <a:noFill/>
                          <a:ln>
                            <a:noFill/>
                          </a:ln>
                        </pic:spPr>
                      </pic:pic>
                    </a:graphicData>
                  </a:graphic>
                </wp:inline>
              </w:drawing>
            </w:r>
          </w:p>
        </w:tc>
      </w:tr>
    </w:tbl>
    <w:p w14:paraId="5A771E47" w14:textId="341147F8" w:rsidR="00787C5C" w:rsidRDefault="00787C5C">
      <w:pPr>
        <w:rPr>
          <w:rFonts w:cs="Times New Roman"/>
          <w:b/>
          <w:bCs/>
          <w:sz w:val="24"/>
          <w:szCs w:val="24"/>
        </w:rPr>
      </w:pPr>
    </w:p>
    <w:p w14:paraId="5E9177A0" w14:textId="4648EDDE" w:rsidR="00E83FF1" w:rsidRDefault="00E83FF1">
      <w:pPr>
        <w:rPr>
          <w:rFonts w:cs="Times New Roman"/>
          <w:b/>
          <w:bCs/>
          <w:sz w:val="24"/>
          <w:szCs w:val="24"/>
        </w:rPr>
      </w:pPr>
    </w:p>
    <w:p w14:paraId="76DA384F" w14:textId="2CAF26A9" w:rsidR="00A30E5F" w:rsidRDefault="00A30E5F">
      <w:pPr>
        <w:rPr>
          <w:rFonts w:cs="Times New Roman"/>
          <w:b/>
          <w:bCs/>
          <w:sz w:val="24"/>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A30E5F" w:rsidRPr="00161662" w14:paraId="723E1ADC" w14:textId="77777777" w:rsidTr="00CB1CE6">
        <w:tc>
          <w:tcPr>
            <w:tcW w:w="9350" w:type="dxa"/>
          </w:tcPr>
          <w:p w14:paraId="40A0C1F8" w14:textId="341AEAA1" w:rsidR="00A30E5F" w:rsidRPr="00161662" w:rsidRDefault="00161662">
            <w:pPr>
              <w:rPr>
                <w:rFonts w:ascii="Times New Roman" w:hAnsi="Times New Roman" w:cs="Times New Roman"/>
                <w:b/>
                <w:bCs/>
                <w:sz w:val="24"/>
                <w:szCs w:val="24"/>
                <w:highlight w:val="yellow"/>
              </w:rPr>
            </w:pPr>
            <w:r w:rsidRPr="00161662">
              <w:rPr>
                <w:rFonts w:ascii="Times New Roman" w:hAnsi="Times New Roman" w:cs="Times New Roman"/>
                <w:b/>
                <w:bCs/>
                <w:sz w:val="24"/>
                <w:szCs w:val="24"/>
                <w:highlight w:val="yellow"/>
              </w:rPr>
              <w:t>Figure 4:</w:t>
            </w:r>
            <w:r w:rsidRPr="00161662">
              <w:rPr>
                <w:rFonts w:ascii="Times New Roman" w:hAnsi="Times New Roman" w:cs="Times New Roman"/>
                <w:bCs/>
                <w:sz w:val="24"/>
                <w:szCs w:val="24"/>
                <w:highlight w:val="yellow"/>
              </w:rPr>
              <w:t xml:space="preserve"> </w:t>
            </w:r>
            <w:r w:rsidR="00CD328E">
              <w:rPr>
                <w:rFonts w:ascii="Times New Roman" w:hAnsi="Times New Roman" w:cs="Times New Roman"/>
                <w:bCs/>
                <w:sz w:val="24"/>
                <w:szCs w:val="24"/>
                <w:highlight w:val="yellow"/>
              </w:rPr>
              <w:t>E</w:t>
            </w:r>
            <w:r w:rsidRPr="00161662">
              <w:rPr>
                <w:rFonts w:ascii="Times New Roman" w:hAnsi="Times New Roman" w:cs="Times New Roman"/>
                <w:bCs/>
                <w:sz w:val="24"/>
                <w:szCs w:val="24"/>
                <w:highlight w:val="yellow"/>
              </w:rPr>
              <w:t>volution, with pressure</w:t>
            </w:r>
            <w:r w:rsidR="00CD328E">
              <w:rPr>
                <w:rFonts w:ascii="Times New Roman" w:hAnsi="Times New Roman" w:cs="Times New Roman"/>
                <w:bCs/>
                <w:sz w:val="24"/>
                <w:szCs w:val="24"/>
                <w:highlight w:val="yellow"/>
              </w:rPr>
              <w:t>,</w:t>
            </w:r>
            <w:r w:rsidRPr="00161662">
              <w:rPr>
                <w:rFonts w:ascii="Times New Roman" w:hAnsi="Times New Roman" w:cs="Times New Roman"/>
                <w:bCs/>
                <w:sz w:val="24"/>
                <w:szCs w:val="24"/>
                <w:highlight w:val="yellow"/>
              </w:rPr>
              <w:t xml:space="preserve"> of the &lt;Ca-O&gt;, &lt;B-O&gt; and &lt;O</w:t>
            </w:r>
            <w:r w:rsidRPr="00161662">
              <w:rPr>
                <w:rFonts w:ascii="Times New Roman" w:eastAsia="Times New Roman" w:hAnsi="Times New Roman" w:cs="Times New Roman"/>
                <w:color w:val="000000"/>
                <w:highlight w:val="yellow"/>
                <w:lang w:eastAsia="en-GB"/>
              </w:rPr>
              <w:t>···O&gt; distances</w:t>
            </w:r>
            <w:r>
              <w:rPr>
                <w:rFonts w:ascii="Times New Roman" w:eastAsia="Times New Roman" w:hAnsi="Times New Roman" w:cs="Times New Roman"/>
                <w:color w:val="000000"/>
                <w:highlight w:val="yellow"/>
                <w:lang w:eastAsia="en-GB"/>
              </w:rPr>
              <w:t xml:space="preserve"> (Ca-O in </w:t>
            </w:r>
            <w:r w:rsidRPr="00161662">
              <w:rPr>
                <w:rFonts w:ascii="Times New Roman" w:eastAsia="Times New Roman" w:hAnsi="Times New Roman" w:cs="Times New Roman"/>
                <w:i/>
                <w:color w:val="000000"/>
                <w:highlight w:val="yellow"/>
                <w:lang w:eastAsia="en-GB"/>
              </w:rPr>
              <w:t>blue</w:t>
            </w:r>
            <w:r>
              <w:rPr>
                <w:rFonts w:ascii="Times New Roman" w:eastAsia="Times New Roman" w:hAnsi="Times New Roman" w:cs="Times New Roman"/>
                <w:color w:val="000000"/>
                <w:highlight w:val="yellow"/>
                <w:lang w:eastAsia="en-GB"/>
              </w:rPr>
              <w:t xml:space="preserve"> spheres, B1-O in </w:t>
            </w:r>
            <w:r w:rsidRPr="00161662">
              <w:rPr>
                <w:rFonts w:ascii="Times New Roman" w:eastAsia="Times New Roman" w:hAnsi="Times New Roman" w:cs="Times New Roman"/>
                <w:i/>
                <w:color w:val="000000"/>
                <w:highlight w:val="yellow"/>
                <w:lang w:eastAsia="en-GB"/>
              </w:rPr>
              <w:t>red</w:t>
            </w:r>
            <w:r>
              <w:rPr>
                <w:rFonts w:ascii="Times New Roman" w:eastAsia="Times New Roman" w:hAnsi="Times New Roman" w:cs="Times New Roman"/>
                <w:color w:val="000000"/>
                <w:highlight w:val="yellow"/>
                <w:lang w:eastAsia="en-GB"/>
              </w:rPr>
              <w:t xml:space="preserve"> diamonds, B2-O in </w:t>
            </w:r>
            <w:r w:rsidRPr="00161662">
              <w:rPr>
                <w:rFonts w:ascii="Times New Roman" w:eastAsia="Times New Roman" w:hAnsi="Times New Roman" w:cs="Times New Roman"/>
                <w:i/>
                <w:color w:val="000000"/>
                <w:highlight w:val="yellow"/>
                <w:lang w:eastAsia="en-GB"/>
              </w:rPr>
              <w:t>black</w:t>
            </w:r>
            <w:r>
              <w:rPr>
                <w:rFonts w:ascii="Times New Roman" w:eastAsia="Times New Roman" w:hAnsi="Times New Roman" w:cs="Times New Roman"/>
                <w:color w:val="000000"/>
                <w:highlight w:val="yellow"/>
                <w:lang w:eastAsia="en-GB"/>
              </w:rPr>
              <w:t xml:space="preserve"> square</w:t>
            </w:r>
            <w:r w:rsidR="001021ED">
              <w:rPr>
                <w:rFonts w:ascii="Times New Roman" w:eastAsia="Times New Roman" w:hAnsi="Times New Roman" w:cs="Times New Roman"/>
                <w:color w:val="000000"/>
                <w:highlight w:val="yellow"/>
                <w:lang w:eastAsia="en-GB"/>
              </w:rPr>
              <w:t>s</w:t>
            </w:r>
            <w:r>
              <w:rPr>
                <w:rFonts w:ascii="Times New Roman" w:eastAsia="Times New Roman" w:hAnsi="Times New Roman" w:cs="Times New Roman"/>
                <w:color w:val="000000"/>
                <w:highlight w:val="yellow"/>
                <w:lang w:eastAsia="en-GB"/>
              </w:rPr>
              <w:t xml:space="preserve"> and O</w:t>
            </w:r>
            <w:r w:rsidRPr="00161662">
              <w:rPr>
                <w:rFonts w:ascii="Times New Roman" w:eastAsia="Times New Roman" w:hAnsi="Times New Roman" w:cs="Times New Roman"/>
                <w:color w:val="000000"/>
                <w:highlight w:val="yellow"/>
                <w:lang w:eastAsia="en-GB"/>
              </w:rPr>
              <w:t>···</w:t>
            </w:r>
            <w:r>
              <w:rPr>
                <w:rFonts w:ascii="Times New Roman" w:eastAsia="Times New Roman" w:hAnsi="Times New Roman" w:cs="Times New Roman"/>
                <w:color w:val="000000"/>
                <w:highlight w:val="yellow"/>
                <w:lang w:eastAsia="en-GB"/>
              </w:rPr>
              <w:t xml:space="preserve">O in </w:t>
            </w:r>
            <w:r w:rsidRPr="00161662">
              <w:rPr>
                <w:rFonts w:ascii="Times New Roman" w:eastAsia="Times New Roman" w:hAnsi="Times New Roman" w:cs="Times New Roman"/>
                <w:i/>
                <w:color w:val="000000"/>
                <w:highlight w:val="yellow"/>
                <w:lang w:eastAsia="en-GB"/>
              </w:rPr>
              <w:t>green</w:t>
            </w:r>
            <w:r>
              <w:rPr>
                <w:rFonts w:ascii="Times New Roman" w:eastAsia="Times New Roman" w:hAnsi="Times New Roman" w:cs="Times New Roman"/>
                <w:color w:val="000000"/>
                <w:highlight w:val="yellow"/>
                <w:lang w:eastAsia="en-GB"/>
              </w:rPr>
              <w:t xml:space="preserve"> triangles</w:t>
            </w:r>
            <w:r w:rsidR="00CD328E">
              <w:rPr>
                <w:rFonts w:ascii="Times New Roman" w:eastAsia="Times New Roman" w:hAnsi="Times New Roman" w:cs="Times New Roman"/>
                <w:color w:val="000000"/>
                <w:highlight w:val="yellow"/>
                <w:lang w:eastAsia="en-GB"/>
              </w:rPr>
              <w:t>, σ are smaller than the symbols</w:t>
            </w:r>
            <w:r>
              <w:rPr>
                <w:rFonts w:ascii="Times New Roman" w:eastAsia="Times New Roman" w:hAnsi="Times New Roman" w:cs="Times New Roman"/>
                <w:color w:val="000000"/>
                <w:highlight w:val="yellow"/>
                <w:lang w:eastAsia="en-GB"/>
              </w:rPr>
              <w:t>)</w:t>
            </w:r>
            <w:r w:rsidR="00CD328E">
              <w:rPr>
                <w:rFonts w:ascii="Times New Roman" w:eastAsia="Times New Roman" w:hAnsi="Times New Roman" w:cs="Times New Roman"/>
                <w:color w:val="000000"/>
                <w:highlight w:val="yellow"/>
                <w:lang w:eastAsia="en-GB"/>
              </w:rPr>
              <w:t>.</w:t>
            </w:r>
          </w:p>
        </w:tc>
      </w:tr>
      <w:tr w:rsidR="00A30E5F" w:rsidRPr="00161662" w14:paraId="3FF65A75" w14:textId="77777777" w:rsidTr="00CB1CE6">
        <w:tc>
          <w:tcPr>
            <w:tcW w:w="9350" w:type="dxa"/>
          </w:tcPr>
          <w:p w14:paraId="53996CF8" w14:textId="2F5B075E" w:rsidR="00A30E5F" w:rsidRPr="00161662" w:rsidRDefault="00161662">
            <w:pPr>
              <w:rPr>
                <w:rFonts w:ascii="Times New Roman" w:hAnsi="Times New Roman" w:cs="Times New Roman"/>
                <w:b/>
                <w:bCs/>
                <w:sz w:val="24"/>
                <w:szCs w:val="24"/>
              </w:rPr>
            </w:pPr>
            <w:r w:rsidRPr="00161662">
              <w:rPr>
                <w:rFonts w:ascii="Times New Roman" w:hAnsi="Times New Roman" w:cs="Times New Roman"/>
                <w:noProof/>
                <w:lang w:eastAsia="en-GB"/>
              </w:rPr>
              <w:drawing>
                <wp:inline distT="0" distB="0" distL="0" distR="0" wp14:anchorId="489D6E8F" wp14:editId="0DF24395">
                  <wp:extent cx="3645007" cy="273365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53296" cy="2739875"/>
                          </a:xfrm>
                          <a:prstGeom prst="rect">
                            <a:avLst/>
                          </a:prstGeom>
                          <a:noFill/>
                          <a:ln>
                            <a:noFill/>
                          </a:ln>
                        </pic:spPr>
                      </pic:pic>
                    </a:graphicData>
                  </a:graphic>
                </wp:inline>
              </w:drawing>
            </w:r>
          </w:p>
        </w:tc>
      </w:tr>
    </w:tbl>
    <w:p w14:paraId="566AF3E4" w14:textId="7250A670" w:rsidR="00A30E5F" w:rsidRDefault="00A30E5F">
      <w:pPr>
        <w:rPr>
          <w:rFonts w:cs="Times New Roman"/>
          <w:b/>
          <w:bCs/>
          <w:sz w:val="24"/>
          <w:szCs w:val="24"/>
        </w:rPr>
      </w:pPr>
    </w:p>
    <w:p w14:paraId="1B0E1578" w14:textId="065A5CF6" w:rsidR="00CB1CE6" w:rsidRDefault="00CB1CE6">
      <w:pPr>
        <w:rPr>
          <w:rFonts w:cs="Times New Roman"/>
          <w:b/>
          <w:bCs/>
          <w:sz w:val="24"/>
          <w:szCs w:val="24"/>
        </w:rPr>
      </w:pPr>
    </w:p>
    <w:p w14:paraId="53ACFDF7" w14:textId="2E97DA34" w:rsidR="00CB1CE6" w:rsidRDefault="00CB1CE6">
      <w:pPr>
        <w:rPr>
          <w:rFonts w:cs="Times New Roman"/>
          <w:b/>
          <w:bCs/>
          <w:sz w:val="24"/>
          <w:szCs w:val="24"/>
        </w:rPr>
      </w:pPr>
    </w:p>
    <w:p w14:paraId="129ABED5" w14:textId="77777777" w:rsidR="00CB1CE6" w:rsidRPr="00E83FF1" w:rsidRDefault="00CB1CE6">
      <w:pPr>
        <w:rPr>
          <w:rFonts w:cs="Times New Roman"/>
          <w:b/>
          <w:bCs/>
          <w:sz w:val="24"/>
          <w:szCs w:val="24"/>
        </w:rPr>
      </w:pPr>
    </w:p>
    <w:p w14:paraId="26D16CC6" w14:textId="77777777" w:rsidR="00787C5C" w:rsidRDefault="00787C5C">
      <w:pPr>
        <w:rPr>
          <w:rFonts w:cs="Times New Roman"/>
          <w:b/>
          <w:bCs/>
          <w:sz w:val="24"/>
          <w:szCs w:val="24"/>
        </w:rPr>
      </w:pPr>
    </w:p>
    <w:p w14:paraId="41922155" w14:textId="77777777" w:rsidR="008E5A76" w:rsidRPr="00AB1CE1" w:rsidRDefault="008E5A76" w:rsidP="008E5A76">
      <w:pPr>
        <w:rPr>
          <w:rFonts w:ascii="Times New Roman" w:hAnsi="Times New Roman" w:cs="Times New Roman"/>
        </w:rPr>
      </w:pPr>
      <w:r w:rsidRPr="008E5A76">
        <w:rPr>
          <w:rFonts w:ascii="Times New Roman" w:hAnsi="Times New Roman" w:cs="Times New Roman"/>
          <w:b/>
        </w:rPr>
        <w:t>Table 1</w:t>
      </w:r>
      <w:r w:rsidRPr="00AB1CE1">
        <w:rPr>
          <w:rFonts w:ascii="Times New Roman" w:hAnsi="Times New Roman" w:cs="Times New Roman"/>
        </w:rPr>
        <w:t>. Evolution</w:t>
      </w:r>
      <w:r w:rsidR="00D31781">
        <w:rPr>
          <w:rFonts w:ascii="Times New Roman" w:hAnsi="Times New Roman" w:cs="Times New Roman"/>
        </w:rPr>
        <w:t xml:space="preserve"> with pressure</w:t>
      </w:r>
      <w:r w:rsidRPr="00AB1CE1">
        <w:rPr>
          <w:rFonts w:ascii="Times New Roman" w:hAnsi="Times New Roman" w:cs="Times New Roman"/>
        </w:rPr>
        <w:t xml:space="preserve"> of the unit-cell parameters in inyoite.</w:t>
      </w:r>
    </w:p>
    <w:tbl>
      <w:tblPr>
        <w:tblW w:w="9752" w:type="dxa"/>
        <w:tblLook w:val="04A0" w:firstRow="1" w:lastRow="0" w:firstColumn="1" w:lastColumn="0" w:noHBand="0" w:noVBand="1"/>
      </w:tblPr>
      <w:tblGrid>
        <w:gridCol w:w="1247"/>
        <w:gridCol w:w="1701"/>
        <w:gridCol w:w="1701"/>
        <w:gridCol w:w="1701"/>
        <w:gridCol w:w="1701"/>
        <w:gridCol w:w="1701"/>
      </w:tblGrid>
      <w:tr w:rsidR="008E5A76" w:rsidRPr="00E37391" w14:paraId="1F6A5C32" w14:textId="77777777" w:rsidTr="00B06052">
        <w:trPr>
          <w:trHeight w:val="340"/>
        </w:trPr>
        <w:tc>
          <w:tcPr>
            <w:tcW w:w="1247" w:type="dxa"/>
            <w:tcBorders>
              <w:top w:val="single" w:sz="4" w:space="0" w:color="auto"/>
              <w:bottom w:val="single" w:sz="4" w:space="0" w:color="auto"/>
            </w:tcBorders>
            <w:shd w:val="clear" w:color="auto" w:fill="auto"/>
            <w:noWrap/>
            <w:vAlign w:val="center"/>
            <w:hideMark/>
          </w:tcPr>
          <w:p w14:paraId="1E158795" w14:textId="77777777" w:rsidR="008E5A76" w:rsidRPr="00E37391" w:rsidRDefault="008E5A76" w:rsidP="00741E1C">
            <w:pPr>
              <w:spacing w:after="0" w:line="240" w:lineRule="auto"/>
              <w:jc w:val="center"/>
              <w:rPr>
                <w:rFonts w:ascii="Times New Roman" w:eastAsia="Times New Roman" w:hAnsi="Times New Roman" w:cs="Times New Roman"/>
                <w:sz w:val="24"/>
                <w:szCs w:val="24"/>
                <w:lang w:eastAsia="en-GB"/>
              </w:rPr>
            </w:pPr>
            <w:r w:rsidRPr="00E37391">
              <w:rPr>
                <w:rFonts w:ascii="Times New Roman" w:eastAsia="Times New Roman" w:hAnsi="Times New Roman" w:cs="Times New Roman"/>
                <w:i/>
                <w:sz w:val="24"/>
                <w:szCs w:val="24"/>
                <w:lang w:eastAsia="en-GB"/>
              </w:rPr>
              <w:t>P</w:t>
            </w:r>
            <w:r w:rsidRPr="00E37391">
              <w:rPr>
                <w:rFonts w:ascii="Times New Roman" w:eastAsia="Times New Roman" w:hAnsi="Times New Roman" w:cs="Times New Roman"/>
                <w:sz w:val="24"/>
                <w:szCs w:val="24"/>
                <w:lang w:eastAsia="en-GB"/>
              </w:rPr>
              <w:t xml:space="preserve"> (GPa)</w:t>
            </w:r>
          </w:p>
        </w:tc>
        <w:tc>
          <w:tcPr>
            <w:tcW w:w="1701" w:type="dxa"/>
            <w:tcBorders>
              <w:top w:val="single" w:sz="4" w:space="0" w:color="auto"/>
              <w:bottom w:val="single" w:sz="4" w:space="0" w:color="auto"/>
            </w:tcBorders>
            <w:shd w:val="clear" w:color="auto" w:fill="auto"/>
            <w:noWrap/>
            <w:vAlign w:val="center"/>
            <w:hideMark/>
          </w:tcPr>
          <w:p w14:paraId="3AFF2078"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i/>
                <w:color w:val="000000"/>
                <w:sz w:val="24"/>
                <w:szCs w:val="24"/>
                <w:lang w:eastAsia="en-GB"/>
              </w:rPr>
              <w:t>a</w:t>
            </w:r>
            <w:r w:rsidRPr="00E37391">
              <w:rPr>
                <w:rFonts w:ascii="Times New Roman" w:eastAsia="Times New Roman" w:hAnsi="Times New Roman" w:cs="Times New Roman"/>
                <w:color w:val="000000"/>
                <w:sz w:val="24"/>
                <w:szCs w:val="24"/>
                <w:lang w:eastAsia="en-GB"/>
              </w:rPr>
              <w:t xml:space="preserve"> (Å)</w:t>
            </w:r>
          </w:p>
        </w:tc>
        <w:tc>
          <w:tcPr>
            <w:tcW w:w="1701" w:type="dxa"/>
            <w:tcBorders>
              <w:top w:val="single" w:sz="4" w:space="0" w:color="auto"/>
              <w:bottom w:val="single" w:sz="4" w:space="0" w:color="auto"/>
            </w:tcBorders>
            <w:shd w:val="clear" w:color="auto" w:fill="auto"/>
            <w:noWrap/>
            <w:vAlign w:val="center"/>
            <w:hideMark/>
          </w:tcPr>
          <w:p w14:paraId="688D5E0E"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i/>
                <w:color w:val="000000"/>
                <w:sz w:val="24"/>
                <w:szCs w:val="24"/>
                <w:lang w:eastAsia="en-GB"/>
              </w:rPr>
              <w:t xml:space="preserve">b </w:t>
            </w:r>
            <w:r w:rsidRPr="00E37391">
              <w:rPr>
                <w:rFonts w:ascii="Times New Roman" w:eastAsia="Times New Roman" w:hAnsi="Times New Roman" w:cs="Times New Roman"/>
                <w:color w:val="000000"/>
                <w:sz w:val="24"/>
                <w:szCs w:val="24"/>
                <w:lang w:eastAsia="en-GB"/>
              </w:rPr>
              <w:t>(Å)</w:t>
            </w:r>
          </w:p>
        </w:tc>
        <w:tc>
          <w:tcPr>
            <w:tcW w:w="1701" w:type="dxa"/>
            <w:tcBorders>
              <w:top w:val="single" w:sz="4" w:space="0" w:color="auto"/>
              <w:bottom w:val="single" w:sz="4" w:space="0" w:color="auto"/>
            </w:tcBorders>
            <w:shd w:val="clear" w:color="auto" w:fill="auto"/>
            <w:noWrap/>
            <w:vAlign w:val="center"/>
            <w:hideMark/>
          </w:tcPr>
          <w:p w14:paraId="125E1D59"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i/>
                <w:color w:val="000000"/>
                <w:sz w:val="24"/>
                <w:szCs w:val="24"/>
                <w:lang w:eastAsia="en-GB"/>
              </w:rPr>
              <w:t xml:space="preserve">c </w:t>
            </w:r>
            <w:r w:rsidRPr="00E37391">
              <w:rPr>
                <w:rFonts w:ascii="Times New Roman" w:eastAsia="Times New Roman" w:hAnsi="Times New Roman" w:cs="Times New Roman"/>
                <w:color w:val="000000"/>
                <w:sz w:val="24"/>
                <w:szCs w:val="24"/>
                <w:lang w:eastAsia="en-GB"/>
              </w:rPr>
              <w:t>(Å)</w:t>
            </w:r>
          </w:p>
        </w:tc>
        <w:tc>
          <w:tcPr>
            <w:tcW w:w="1701" w:type="dxa"/>
            <w:tcBorders>
              <w:top w:val="single" w:sz="4" w:space="0" w:color="auto"/>
              <w:bottom w:val="single" w:sz="4" w:space="0" w:color="auto"/>
            </w:tcBorders>
            <w:shd w:val="clear" w:color="auto" w:fill="auto"/>
            <w:noWrap/>
            <w:vAlign w:val="center"/>
            <w:hideMark/>
          </w:tcPr>
          <w:p w14:paraId="3F98A624"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β (°)</w:t>
            </w:r>
          </w:p>
        </w:tc>
        <w:tc>
          <w:tcPr>
            <w:tcW w:w="1701" w:type="dxa"/>
            <w:tcBorders>
              <w:top w:val="single" w:sz="4" w:space="0" w:color="auto"/>
              <w:bottom w:val="single" w:sz="4" w:space="0" w:color="auto"/>
            </w:tcBorders>
            <w:shd w:val="clear" w:color="auto" w:fill="auto"/>
            <w:noWrap/>
            <w:vAlign w:val="center"/>
            <w:hideMark/>
          </w:tcPr>
          <w:p w14:paraId="5E2A7F81"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i/>
                <w:color w:val="000000"/>
                <w:sz w:val="24"/>
                <w:szCs w:val="24"/>
                <w:lang w:eastAsia="en-GB"/>
              </w:rPr>
              <w:t xml:space="preserve">V </w:t>
            </w:r>
            <w:r w:rsidRPr="00E37391">
              <w:rPr>
                <w:rFonts w:ascii="Times New Roman" w:eastAsia="Times New Roman" w:hAnsi="Times New Roman" w:cs="Times New Roman"/>
                <w:color w:val="000000"/>
                <w:sz w:val="24"/>
                <w:szCs w:val="24"/>
                <w:lang w:eastAsia="en-GB"/>
              </w:rPr>
              <w:t>(Å</w:t>
            </w:r>
            <w:r w:rsidRPr="00E37391">
              <w:rPr>
                <w:rFonts w:ascii="Times New Roman" w:eastAsia="Times New Roman" w:hAnsi="Times New Roman" w:cs="Times New Roman"/>
                <w:color w:val="000000"/>
                <w:sz w:val="24"/>
                <w:szCs w:val="24"/>
                <w:vertAlign w:val="superscript"/>
                <w:lang w:eastAsia="en-GB"/>
              </w:rPr>
              <w:t>3</w:t>
            </w:r>
            <w:r w:rsidRPr="00E37391">
              <w:rPr>
                <w:rFonts w:ascii="Times New Roman" w:eastAsia="Times New Roman" w:hAnsi="Times New Roman" w:cs="Times New Roman"/>
                <w:color w:val="000000"/>
                <w:sz w:val="24"/>
                <w:szCs w:val="24"/>
                <w:lang w:eastAsia="en-GB"/>
              </w:rPr>
              <w:t>)</w:t>
            </w:r>
          </w:p>
        </w:tc>
      </w:tr>
      <w:tr w:rsidR="008E5A76" w:rsidRPr="00E37391" w14:paraId="7771FE67" w14:textId="77777777" w:rsidTr="00B06052">
        <w:trPr>
          <w:trHeight w:val="340"/>
        </w:trPr>
        <w:tc>
          <w:tcPr>
            <w:tcW w:w="1247" w:type="dxa"/>
            <w:tcBorders>
              <w:top w:val="single" w:sz="4" w:space="0" w:color="auto"/>
            </w:tcBorders>
            <w:shd w:val="clear" w:color="auto" w:fill="auto"/>
            <w:noWrap/>
            <w:vAlign w:val="bottom"/>
            <w:hideMark/>
          </w:tcPr>
          <w:p w14:paraId="4E5FA5F5"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0.0001</w:t>
            </w:r>
          </w:p>
        </w:tc>
        <w:tc>
          <w:tcPr>
            <w:tcW w:w="1701" w:type="dxa"/>
            <w:tcBorders>
              <w:top w:val="single" w:sz="4" w:space="0" w:color="auto"/>
            </w:tcBorders>
            <w:shd w:val="clear" w:color="auto" w:fill="auto"/>
            <w:noWrap/>
            <w:vAlign w:val="bottom"/>
            <w:hideMark/>
          </w:tcPr>
          <w:p w14:paraId="466E7FE5"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10.5257(4)</w:t>
            </w:r>
          </w:p>
        </w:tc>
        <w:tc>
          <w:tcPr>
            <w:tcW w:w="1701" w:type="dxa"/>
            <w:tcBorders>
              <w:top w:val="single" w:sz="4" w:space="0" w:color="auto"/>
            </w:tcBorders>
            <w:shd w:val="clear" w:color="auto" w:fill="auto"/>
            <w:noWrap/>
            <w:vAlign w:val="bottom"/>
            <w:hideMark/>
          </w:tcPr>
          <w:p w14:paraId="182D5081"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12.0742(3)</w:t>
            </w:r>
          </w:p>
        </w:tc>
        <w:tc>
          <w:tcPr>
            <w:tcW w:w="1701" w:type="dxa"/>
            <w:tcBorders>
              <w:top w:val="single" w:sz="4" w:space="0" w:color="auto"/>
            </w:tcBorders>
            <w:shd w:val="clear" w:color="auto" w:fill="auto"/>
            <w:noWrap/>
            <w:vAlign w:val="bottom"/>
            <w:hideMark/>
          </w:tcPr>
          <w:p w14:paraId="1D763650"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8.4083(2)</w:t>
            </w:r>
          </w:p>
        </w:tc>
        <w:tc>
          <w:tcPr>
            <w:tcW w:w="1701" w:type="dxa"/>
            <w:tcBorders>
              <w:top w:val="single" w:sz="4" w:space="0" w:color="auto"/>
            </w:tcBorders>
            <w:shd w:val="clear" w:color="auto" w:fill="auto"/>
            <w:noWrap/>
            <w:vAlign w:val="bottom"/>
            <w:hideMark/>
          </w:tcPr>
          <w:p w14:paraId="5B0E5F8C"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112.867(4)</w:t>
            </w:r>
          </w:p>
        </w:tc>
        <w:tc>
          <w:tcPr>
            <w:tcW w:w="1701" w:type="dxa"/>
            <w:tcBorders>
              <w:top w:val="single" w:sz="4" w:space="0" w:color="auto"/>
            </w:tcBorders>
            <w:shd w:val="clear" w:color="auto" w:fill="auto"/>
            <w:noWrap/>
            <w:vAlign w:val="bottom"/>
            <w:hideMark/>
          </w:tcPr>
          <w:p w14:paraId="5174587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984.62(6)</w:t>
            </w:r>
          </w:p>
        </w:tc>
      </w:tr>
      <w:tr w:rsidR="008E5A76" w:rsidRPr="00E37391" w14:paraId="3F180841" w14:textId="77777777" w:rsidTr="00B06052">
        <w:trPr>
          <w:trHeight w:val="340"/>
        </w:trPr>
        <w:tc>
          <w:tcPr>
            <w:tcW w:w="1247" w:type="dxa"/>
            <w:shd w:val="clear" w:color="auto" w:fill="auto"/>
            <w:noWrap/>
            <w:vAlign w:val="bottom"/>
            <w:hideMark/>
          </w:tcPr>
          <w:p w14:paraId="6B39B25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0.34(5)</w:t>
            </w:r>
          </w:p>
        </w:tc>
        <w:tc>
          <w:tcPr>
            <w:tcW w:w="1701" w:type="dxa"/>
            <w:shd w:val="clear" w:color="auto" w:fill="auto"/>
            <w:noWrap/>
            <w:vAlign w:val="bottom"/>
            <w:hideMark/>
          </w:tcPr>
          <w:p w14:paraId="1F7AEC33"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10.4602(5)</w:t>
            </w:r>
          </w:p>
        </w:tc>
        <w:tc>
          <w:tcPr>
            <w:tcW w:w="1701" w:type="dxa"/>
            <w:shd w:val="clear" w:color="auto" w:fill="auto"/>
            <w:noWrap/>
            <w:vAlign w:val="bottom"/>
            <w:hideMark/>
          </w:tcPr>
          <w:p w14:paraId="49C43678"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12.011(1)</w:t>
            </w:r>
          </w:p>
        </w:tc>
        <w:tc>
          <w:tcPr>
            <w:tcW w:w="1701" w:type="dxa"/>
            <w:shd w:val="clear" w:color="auto" w:fill="auto"/>
            <w:noWrap/>
            <w:vAlign w:val="bottom"/>
            <w:hideMark/>
          </w:tcPr>
          <w:p w14:paraId="076A808D"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8.3680(3)</w:t>
            </w:r>
          </w:p>
        </w:tc>
        <w:tc>
          <w:tcPr>
            <w:tcW w:w="1701" w:type="dxa"/>
            <w:shd w:val="clear" w:color="auto" w:fill="auto"/>
            <w:noWrap/>
            <w:vAlign w:val="bottom"/>
            <w:hideMark/>
          </w:tcPr>
          <w:p w14:paraId="1BD2445E"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112.685(5)</w:t>
            </w:r>
          </w:p>
        </w:tc>
        <w:tc>
          <w:tcPr>
            <w:tcW w:w="1701" w:type="dxa"/>
            <w:shd w:val="clear" w:color="auto" w:fill="auto"/>
            <w:noWrap/>
            <w:vAlign w:val="bottom"/>
            <w:hideMark/>
          </w:tcPr>
          <w:p w14:paraId="6C9584E4"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970.0(1)</w:t>
            </w:r>
          </w:p>
        </w:tc>
      </w:tr>
      <w:tr w:rsidR="008E5A76" w:rsidRPr="00E37391" w14:paraId="1CF59898" w14:textId="77777777" w:rsidTr="00B06052">
        <w:trPr>
          <w:trHeight w:val="340"/>
        </w:trPr>
        <w:tc>
          <w:tcPr>
            <w:tcW w:w="1247" w:type="dxa"/>
            <w:shd w:val="clear" w:color="auto" w:fill="auto"/>
            <w:noWrap/>
            <w:vAlign w:val="bottom"/>
            <w:hideMark/>
          </w:tcPr>
          <w:p w14:paraId="18016EF9"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0.81(5)</w:t>
            </w:r>
          </w:p>
        </w:tc>
        <w:tc>
          <w:tcPr>
            <w:tcW w:w="1701" w:type="dxa"/>
            <w:shd w:val="clear" w:color="auto" w:fill="auto"/>
            <w:noWrap/>
            <w:vAlign w:val="bottom"/>
            <w:hideMark/>
          </w:tcPr>
          <w:p w14:paraId="0A0AF345"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10.3878(5)</w:t>
            </w:r>
          </w:p>
        </w:tc>
        <w:tc>
          <w:tcPr>
            <w:tcW w:w="1701" w:type="dxa"/>
            <w:shd w:val="clear" w:color="auto" w:fill="auto"/>
            <w:noWrap/>
            <w:vAlign w:val="bottom"/>
            <w:hideMark/>
          </w:tcPr>
          <w:p w14:paraId="61234301"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11.948(1)</w:t>
            </w:r>
          </w:p>
        </w:tc>
        <w:tc>
          <w:tcPr>
            <w:tcW w:w="1701" w:type="dxa"/>
            <w:shd w:val="clear" w:color="auto" w:fill="auto"/>
            <w:noWrap/>
            <w:vAlign w:val="bottom"/>
            <w:hideMark/>
          </w:tcPr>
          <w:p w14:paraId="20CE6C4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8.3236(3)</w:t>
            </w:r>
          </w:p>
        </w:tc>
        <w:tc>
          <w:tcPr>
            <w:tcW w:w="1701" w:type="dxa"/>
            <w:shd w:val="clear" w:color="auto" w:fill="auto"/>
            <w:noWrap/>
            <w:vAlign w:val="bottom"/>
            <w:hideMark/>
          </w:tcPr>
          <w:p w14:paraId="2A1BF339"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112.480(5)</w:t>
            </w:r>
          </w:p>
        </w:tc>
        <w:tc>
          <w:tcPr>
            <w:tcW w:w="1701" w:type="dxa"/>
            <w:shd w:val="clear" w:color="auto" w:fill="auto"/>
            <w:noWrap/>
            <w:vAlign w:val="bottom"/>
            <w:hideMark/>
          </w:tcPr>
          <w:p w14:paraId="0D4EA3FB"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954.6(1)</w:t>
            </w:r>
          </w:p>
        </w:tc>
      </w:tr>
      <w:tr w:rsidR="008E5A76" w:rsidRPr="00E37391" w14:paraId="28481DE4" w14:textId="77777777" w:rsidTr="00B06052">
        <w:trPr>
          <w:trHeight w:val="340"/>
        </w:trPr>
        <w:tc>
          <w:tcPr>
            <w:tcW w:w="1247" w:type="dxa"/>
            <w:shd w:val="clear" w:color="auto" w:fill="auto"/>
            <w:noWrap/>
            <w:vAlign w:val="bottom"/>
            <w:hideMark/>
          </w:tcPr>
          <w:p w14:paraId="14EBD2D7"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1.36(5)</w:t>
            </w:r>
          </w:p>
        </w:tc>
        <w:tc>
          <w:tcPr>
            <w:tcW w:w="1701" w:type="dxa"/>
            <w:shd w:val="clear" w:color="auto" w:fill="auto"/>
            <w:noWrap/>
            <w:vAlign w:val="bottom"/>
            <w:hideMark/>
          </w:tcPr>
          <w:p w14:paraId="360450DB"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10.3135(6)</w:t>
            </w:r>
          </w:p>
        </w:tc>
        <w:tc>
          <w:tcPr>
            <w:tcW w:w="1701" w:type="dxa"/>
            <w:shd w:val="clear" w:color="auto" w:fill="auto"/>
            <w:noWrap/>
            <w:vAlign w:val="bottom"/>
            <w:hideMark/>
          </w:tcPr>
          <w:p w14:paraId="5E9EB7B9"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11.879(1)</w:t>
            </w:r>
          </w:p>
        </w:tc>
        <w:tc>
          <w:tcPr>
            <w:tcW w:w="1701" w:type="dxa"/>
            <w:shd w:val="clear" w:color="auto" w:fill="auto"/>
            <w:noWrap/>
            <w:vAlign w:val="bottom"/>
            <w:hideMark/>
          </w:tcPr>
          <w:p w14:paraId="09FB3011"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8.2811(3)</w:t>
            </w:r>
          </w:p>
        </w:tc>
        <w:tc>
          <w:tcPr>
            <w:tcW w:w="1701" w:type="dxa"/>
            <w:shd w:val="clear" w:color="auto" w:fill="auto"/>
            <w:noWrap/>
            <w:vAlign w:val="bottom"/>
            <w:hideMark/>
          </w:tcPr>
          <w:p w14:paraId="046FB95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112.238(6)</w:t>
            </w:r>
          </w:p>
        </w:tc>
        <w:tc>
          <w:tcPr>
            <w:tcW w:w="1701" w:type="dxa"/>
            <w:shd w:val="clear" w:color="auto" w:fill="auto"/>
            <w:noWrap/>
            <w:vAlign w:val="bottom"/>
            <w:hideMark/>
          </w:tcPr>
          <w:p w14:paraId="4D253AA8"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939.1(1)</w:t>
            </w:r>
          </w:p>
        </w:tc>
      </w:tr>
      <w:tr w:rsidR="008E5A76" w:rsidRPr="00E37391" w14:paraId="366D9AC0" w14:textId="77777777" w:rsidTr="00B06052">
        <w:trPr>
          <w:trHeight w:val="340"/>
        </w:trPr>
        <w:tc>
          <w:tcPr>
            <w:tcW w:w="1247" w:type="dxa"/>
            <w:shd w:val="clear" w:color="auto" w:fill="auto"/>
            <w:noWrap/>
            <w:vAlign w:val="bottom"/>
            <w:hideMark/>
          </w:tcPr>
          <w:p w14:paraId="71AF8C04"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2.00(5)</w:t>
            </w:r>
          </w:p>
        </w:tc>
        <w:tc>
          <w:tcPr>
            <w:tcW w:w="1701" w:type="dxa"/>
            <w:shd w:val="clear" w:color="auto" w:fill="auto"/>
            <w:noWrap/>
            <w:vAlign w:val="bottom"/>
            <w:hideMark/>
          </w:tcPr>
          <w:p w14:paraId="769B6DA3"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10.2390(5)</w:t>
            </w:r>
          </w:p>
        </w:tc>
        <w:tc>
          <w:tcPr>
            <w:tcW w:w="1701" w:type="dxa"/>
            <w:shd w:val="clear" w:color="auto" w:fill="auto"/>
            <w:noWrap/>
            <w:vAlign w:val="bottom"/>
            <w:hideMark/>
          </w:tcPr>
          <w:p w14:paraId="43C9ED8B"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11.817(1)</w:t>
            </w:r>
          </w:p>
        </w:tc>
        <w:tc>
          <w:tcPr>
            <w:tcW w:w="1701" w:type="dxa"/>
            <w:shd w:val="clear" w:color="auto" w:fill="auto"/>
            <w:noWrap/>
            <w:vAlign w:val="bottom"/>
            <w:hideMark/>
          </w:tcPr>
          <w:p w14:paraId="34AAB38E"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8.2381(3)</w:t>
            </w:r>
          </w:p>
        </w:tc>
        <w:tc>
          <w:tcPr>
            <w:tcW w:w="1701" w:type="dxa"/>
            <w:shd w:val="clear" w:color="auto" w:fill="auto"/>
            <w:noWrap/>
            <w:vAlign w:val="bottom"/>
            <w:hideMark/>
          </w:tcPr>
          <w:p w14:paraId="13B7220F"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112.032(5)</w:t>
            </w:r>
          </w:p>
        </w:tc>
        <w:tc>
          <w:tcPr>
            <w:tcW w:w="1701" w:type="dxa"/>
            <w:shd w:val="clear" w:color="auto" w:fill="auto"/>
            <w:noWrap/>
            <w:vAlign w:val="bottom"/>
            <w:hideMark/>
          </w:tcPr>
          <w:p w14:paraId="73A25A4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924.0(1)</w:t>
            </w:r>
          </w:p>
        </w:tc>
      </w:tr>
      <w:tr w:rsidR="008E5A76" w:rsidRPr="00E37391" w14:paraId="7A01E57C" w14:textId="77777777" w:rsidTr="00B06052">
        <w:trPr>
          <w:trHeight w:val="340"/>
        </w:trPr>
        <w:tc>
          <w:tcPr>
            <w:tcW w:w="1247" w:type="dxa"/>
            <w:shd w:val="clear" w:color="auto" w:fill="auto"/>
            <w:noWrap/>
            <w:vAlign w:val="bottom"/>
            <w:hideMark/>
          </w:tcPr>
          <w:p w14:paraId="25D68C7F"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2.75(5)</w:t>
            </w:r>
          </w:p>
        </w:tc>
        <w:tc>
          <w:tcPr>
            <w:tcW w:w="1701" w:type="dxa"/>
            <w:shd w:val="clear" w:color="auto" w:fill="auto"/>
            <w:noWrap/>
            <w:vAlign w:val="bottom"/>
            <w:hideMark/>
          </w:tcPr>
          <w:p w14:paraId="32D8A853"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10.1622(6)</w:t>
            </w:r>
          </w:p>
        </w:tc>
        <w:tc>
          <w:tcPr>
            <w:tcW w:w="1701" w:type="dxa"/>
            <w:shd w:val="clear" w:color="auto" w:fill="auto"/>
            <w:noWrap/>
            <w:vAlign w:val="bottom"/>
            <w:hideMark/>
          </w:tcPr>
          <w:p w14:paraId="3CBE36DE"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11.758(1)</w:t>
            </w:r>
          </w:p>
        </w:tc>
        <w:tc>
          <w:tcPr>
            <w:tcW w:w="1701" w:type="dxa"/>
            <w:shd w:val="clear" w:color="auto" w:fill="auto"/>
            <w:noWrap/>
            <w:vAlign w:val="bottom"/>
            <w:hideMark/>
          </w:tcPr>
          <w:p w14:paraId="684BBDC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8.1958(3)</w:t>
            </w:r>
          </w:p>
        </w:tc>
        <w:tc>
          <w:tcPr>
            <w:tcW w:w="1701" w:type="dxa"/>
            <w:shd w:val="clear" w:color="auto" w:fill="auto"/>
            <w:noWrap/>
            <w:vAlign w:val="bottom"/>
            <w:hideMark/>
          </w:tcPr>
          <w:p w14:paraId="3CBBB6E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111.788(6)</w:t>
            </w:r>
          </w:p>
        </w:tc>
        <w:tc>
          <w:tcPr>
            <w:tcW w:w="1701" w:type="dxa"/>
            <w:shd w:val="clear" w:color="auto" w:fill="auto"/>
            <w:noWrap/>
            <w:vAlign w:val="bottom"/>
            <w:hideMark/>
          </w:tcPr>
          <w:p w14:paraId="0863DC2A"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909.3(1)</w:t>
            </w:r>
          </w:p>
        </w:tc>
      </w:tr>
      <w:tr w:rsidR="008E5A76" w:rsidRPr="00E37391" w14:paraId="673F2A35" w14:textId="77777777" w:rsidTr="00B06052">
        <w:trPr>
          <w:trHeight w:val="340"/>
        </w:trPr>
        <w:tc>
          <w:tcPr>
            <w:tcW w:w="1247" w:type="dxa"/>
            <w:shd w:val="clear" w:color="auto" w:fill="auto"/>
            <w:noWrap/>
            <w:vAlign w:val="bottom"/>
            <w:hideMark/>
          </w:tcPr>
          <w:p w14:paraId="35CDC906"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3.39(5)</w:t>
            </w:r>
          </w:p>
        </w:tc>
        <w:tc>
          <w:tcPr>
            <w:tcW w:w="1701" w:type="dxa"/>
            <w:shd w:val="clear" w:color="auto" w:fill="auto"/>
            <w:noWrap/>
            <w:vAlign w:val="bottom"/>
            <w:hideMark/>
          </w:tcPr>
          <w:p w14:paraId="32A5B223"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10.0916(6)</w:t>
            </w:r>
          </w:p>
        </w:tc>
        <w:tc>
          <w:tcPr>
            <w:tcW w:w="1701" w:type="dxa"/>
            <w:shd w:val="clear" w:color="auto" w:fill="auto"/>
            <w:noWrap/>
            <w:vAlign w:val="bottom"/>
            <w:hideMark/>
          </w:tcPr>
          <w:p w14:paraId="19AFC315"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11.702(1)</w:t>
            </w:r>
          </w:p>
        </w:tc>
        <w:tc>
          <w:tcPr>
            <w:tcW w:w="1701" w:type="dxa"/>
            <w:shd w:val="clear" w:color="auto" w:fill="auto"/>
            <w:noWrap/>
            <w:vAlign w:val="bottom"/>
            <w:hideMark/>
          </w:tcPr>
          <w:p w14:paraId="06DBB25B"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8.1589(3)</w:t>
            </w:r>
          </w:p>
        </w:tc>
        <w:tc>
          <w:tcPr>
            <w:tcW w:w="1701" w:type="dxa"/>
            <w:shd w:val="clear" w:color="auto" w:fill="auto"/>
            <w:noWrap/>
            <w:vAlign w:val="bottom"/>
            <w:hideMark/>
          </w:tcPr>
          <w:p w14:paraId="3556099A"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111.556(5)</w:t>
            </w:r>
          </w:p>
        </w:tc>
        <w:tc>
          <w:tcPr>
            <w:tcW w:w="1701" w:type="dxa"/>
            <w:shd w:val="clear" w:color="auto" w:fill="auto"/>
            <w:noWrap/>
            <w:vAlign w:val="bottom"/>
            <w:hideMark/>
          </w:tcPr>
          <w:p w14:paraId="40BB29CB"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896.1(1)</w:t>
            </w:r>
          </w:p>
        </w:tc>
      </w:tr>
      <w:tr w:rsidR="008E5A76" w:rsidRPr="00E37391" w14:paraId="29F49519" w14:textId="77777777" w:rsidTr="00B06052">
        <w:trPr>
          <w:trHeight w:val="340"/>
        </w:trPr>
        <w:tc>
          <w:tcPr>
            <w:tcW w:w="1247" w:type="dxa"/>
            <w:shd w:val="clear" w:color="auto" w:fill="auto"/>
            <w:noWrap/>
            <w:vAlign w:val="bottom"/>
            <w:hideMark/>
          </w:tcPr>
          <w:p w14:paraId="7D432ECF"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4.33(5)</w:t>
            </w:r>
          </w:p>
        </w:tc>
        <w:tc>
          <w:tcPr>
            <w:tcW w:w="1701" w:type="dxa"/>
            <w:shd w:val="clear" w:color="auto" w:fill="auto"/>
            <w:noWrap/>
            <w:vAlign w:val="bottom"/>
            <w:hideMark/>
          </w:tcPr>
          <w:p w14:paraId="1567A93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9.9953(5)</w:t>
            </w:r>
          </w:p>
        </w:tc>
        <w:tc>
          <w:tcPr>
            <w:tcW w:w="1701" w:type="dxa"/>
            <w:shd w:val="clear" w:color="auto" w:fill="auto"/>
            <w:noWrap/>
            <w:vAlign w:val="bottom"/>
            <w:hideMark/>
          </w:tcPr>
          <w:p w14:paraId="44D2AF84"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11.628(1)</w:t>
            </w:r>
          </w:p>
        </w:tc>
        <w:tc>
          <w:tcPr>
            <w:tcW w:w="1701" w:type="dxa"/>
            <w:shd w:val="clear" w:color="auto" w:fill="auto"/>
            <w:noWrap/>
            <w:vAlign w:val="bottom"/>
            <w:hideMark/>
          </w:tcPr>
          <w:p w14:paraId="61A43850"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8.1113(3)</w:t>
            </w:r>
          </w:p>
        </w:tc>
        <w:tc>
          <w:tcPr>
            <w:tcW w:w="1701" w:type="dxa"/>
            <w:shd w:val="clear" w:color="auto" w:fill="auto"/>
            <w:noWrap/>
            <w:vAlign w:val="bottom"/>
            <w:hideMark/>
          </w:tcPr>
          <w:p w14:paraId="74113B56"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111.242(5)</w:t>
            </w:r>
          </w:p>
        </w:tc>
        <w:tc>
          <w:tcPr>
            <w:tcW w:w="1701" w:type="dxa"/>
            <w:shd w:val="clear" w:color="auto" w:fill="auto"/>
            <w:noWrap/>
            <w:vAlign w:val="bottom"/>
            <w:hideMark/>
          </w:tcPr>
          <w:p w14:paraId="541E501F"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878.7(1)</w:t>
            </w:r>
          </w:p>
        </w:tc>
      </w:tr>
      <w:tr w:rsidR="008E5A76" w:rsidRPr="00E37391" w14:paraId="6F0EFA62" w14:textId="77777777" w:rsidTr="00B06052">
        <w:trPr>
          <w:trHeight w:val="340"/>
        </w:trPr>
        <w:tc>
          <w:tcPr>
            <w:tcW w:w="1247" w:type="dxa"/>
            <w:shd w:val="clear" w:color="auto" w:fill="auto"/>
            <w:noWrap/>
            <w:vAlign w:val="bottom"/>
            <w:hideMark/>
          </w:tcPr>
          <w:p w14:paraId="27089FC6"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5.19(5)</w:t>
            </w:r>
          </w:p>
        </w:tc>
        <w:tc>
          <w:tcPr>
            <w:tcW w:w="1701" w:type="dxa"/>
            <w:shd w:val="clear" w:color="auto" w:fill="auto"/>
            <w:noWrap/>
            <w:vAlign w:val="bottom"/>
            <w:hideMark/>
          </w:tcPr>
          <w:p w14:paraId="10E6318B"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9.9077(5)</w:t>
            </w:r>
          </w:p>
        </w:tc>
        <w:tc>
          <w:tcPr>
            <w:tcW w:w="1701" w:type="dxa"/>
            <w:shd w:val="clear" w:color="auto" w:fill="auto"/>
            <w:noWrap/>
            <w:vAlign w:val="bottom"/>
            <w:hideMark/>
          </w:tcPr>
          <w:p w14:paraId="6A076754"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11.573(1)</w:t>
            </w:r>
          </w:p>
        </w:tc>
        <w:tc>
          <w:tcPr>
            <w:tcW w:w="1701" w:type="dxa"/>
            <w:shd w:val="clear" w:color="auto" w:fill="auto"/>
            <w:noWrap/>
            <w:vAlign w:val="bottom"/>
            <w:hideMark/>
          </w:tcPr>
          <w:p w14:paraId="3913E67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8.0737(3)</w:t>
            </w:r>
          </w:p>
        </w:tc>
        <w:tc>
          <w:tcPr>
            <w:tcW w:w="1701" w:type="dxa"/>
            <w:shd w:val="clear" w:color="auto" w:fill="auto"/>
            <w:noWrap/>
            <w:vAlign w:val="bottom"/>
            <w:hideMark/>
          </w:tcPr>
          <w:p w14:paraId="4B7C7097"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110.940(5)</w:t>
            </w:r>
          </w:p>
        </w:tc>
        <w:tc>
          <w:tcPr>
            <w:tcW w:w="1701" w:type="dxa"/>
            <w:shd w:val="clear" w:color="auto" w:fill="auto"/>
            <w:noWrap/>
            <w:vAlign w:val="bottom"/>
            <w:hideMark/>
          </w:tcPr>
          <w:p w14:paraId="7FF82E23"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864.6(1)</w:t>
            </w:r>
          </w:p>
        </w:tc>
      </w:tr>
      <w:tr w:rsidR="008E5A76" w:rsidRPr="00E37391" w14:paraId="5F8FD46C" w14:textId="77777777" w:rsidTr="00B06052">
        <w:trPr>
          <w:trHeight w:val="340"/>
        </w:trPr>
        <w:tc>
          <w:tcPr>
            <w:tcW w:w="1247" w:type="dxa"/>
            <w:shd w:val="clear" w:color="auto" w:fill="auto"/>
            <w:noWrap/>
            <w:vAlign w:val="bottom"/>
            <w:hideMark/>
          </w:tcPr>
          <w:p w14:paraId="2CA8839B"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6.17(5)</w:t>
            </w:r>
          </w:p>
        </w:tc>
        <w:tc>
          <w:tcPr>
            <w:tcW w:w="1701" w:type="dxa"/>
            <w:shd w:val="clear" w:color="auto" w:fill="auto"/>
            <w:noWrap/>
            <w:vAlign w:val="bottom"/>
            <w:hideMark/>
          </w:tcPr>
          <w:p w14:paraId="57CD8A7A"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9.8080(5)</w:t>
            </w:r>
          </w:p>
        </w:tc>
        <w:tc>
          <w:tcPr>
            <w:tcW w:w="1701" w:type="dxa"/>
            <w:shd w:val="clear" w:color="auto" w:fill="auto"/>
            <w:noWrap/>
            <w:vAlign w:val="bottom"/>
            <w:hideMark/>
          </w:tcPr>
          <w:p w14:paraId="03465ADE"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11.511(1)</w:t>
            </w:r>
          </w:p>
        </w:tc>
        <w:tc>
          <w:tcPr>
            <w:tcW w:w="1701" w:type="dxa"/>
            <w:shd w:val="clear" w:color="auto" w:fill="auto"/>
            <w:noWrap/>
            <w:vAlign w:val="bottom"/>
            <w:hideMark/>
          </w:tcPr>
          <w:p w14:paraId="3D18A362"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8.0333(3)</w:t>
            </w:r>
          </w:p>
        </w:tc>
        <w:tc>
          <w:tcPr>
            <w:tcW w:w="1701" w:type="dxa"/>
            <w:shd w:val="clear" w:color="auto" w:fill="auto"/>
            <w:noWrap/>
            <w:vAlign w:val="bottom"/>
            <w:hideMark/>
          </w:tcPr>
          <w:p w14:paraId="7540AAF0"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110.605(5)</w:t>
            </w:r>
          </w:p>
        </w:tc>
        <w:tc>
          <w:tcPr>
            <w:tcW w:w="1701" w:type="dxa"/>
            <w:shd w:val="clear" w:color="auto" w:fill="auto"/>
            <w:noWrap/>
            <w:vAlign w:val="bottom"/>
            <w:hideMark/>
          </w:tcPr>
          <w:p w14:paraId="4CEA9CD7"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848.9(1)</w:t>
            </w:r>
          </w:p>
        </w:tc>
      </w:tr>
      <w:tr w:rsidR="008E5A76" w:rsidRPr="00E37391" w14:paraId="3DB71530" w14:textId="77777777" w:rsidTr="00B06052">
        <w:trPr>
          <w:trHeight w:val="340"/>
        </w:trPr>
        <w:tc>
          <w:tcPr>
            <w:tcW w:w="1247" w:type="dxa"/>
            <w:shd w:val="clear" w:color="auto" w:fill="auto"/>
            <w:noWrap/>
            <w:vAlign w:val="bottom"/>
            <w:hideMark/>
          </w:tcPr>
          <w:p w14:paraId="2BD517CA"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7.23(5)</w:t>
            </w:r>
          </w:p>
        </w:tc>
        <w:tc>
          <w:tcPr>
            <w:tcW w:w="1701" w:type="dxa"/>
            <w:shd w:val="clear" w:color="auto" w:fill="auto"/>
            <w:noWrap/>
            <w:vAlign w:val="bottom"/>
            <w:hideMark/>
          </w:tcPr>
          <w:p w14:paraId="28FE7115"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9.7067(5)</w:t>
            </w:r>
          </w:p>
        </w:tc>
        <w:tc>
          <w:tcPr>
            <w:tcW w:w="1701" w:type="dxa"/>
            <w:shd w:val="clear" w:color="auto" w:fill="auto"/>
            <w:noWrap/>
            <w:vAlign w:val="bottom"/>
            <w:hideMark/>
          </w:tcPr>
          <w:p w14:paraId="4444FE28"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11.455(1)</w:t>
            </w:r>
          </w:p>
        </w:tc>
        <w:tc>
          <w:tcPr>
            <w:tcW w:w="1701" w:type="dxa"/>
            <w:shd w:val="clear" w:color="auto" w:fill="auto"/>
            <w:noWrap/>
            <w:vAlign w:val="bottom"/>
            <w:hideMark/>
          </w:tcPr>
          <w:p w14:paraId="25D721F8"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7.9994(3)</w:t>
            </w:r>
          </w:p>
        </w:tc>
        <w:tc>
          <w:tcPr>
            <w:tcW w:w="1701" w:type="dxa"/>
            <w:shd w:val="clear" w:color="auto" w:fill="auto"/>
            <w:noWrap/>
            <w:vAlign w:val="bottom"/>
            <w:hideMark/>
          </w:tcPr>
          <w:p w14:paraId="493EEDFA"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110.262(5)</w:t>
            </w:r>
          </w:p>
        </w:tc>
        <w:tc>
          <w:tcPr>
            <w:tcW w:w="1701" w:type="dxa"/>
            <w:shd w:val="clear" w:color="auto" w:fill="auto"/>
            <w:noWrap/>
            <w:vAlign w:val="bottom"/>
            <w:hideMark/>
          </w:tcPr>
          <w:p w14:paraId="0E3C6338" w14:textId="77777777" w:rsidR="008E5A76" w:rsidRPr="00E37391" w:rsidRDefault="008E5A7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834.4(1)</w:t>
            </w:r>
          </w:p>
        </w:tc>
      </w:tr>
      <w:tr w:rsidR="00FA2E26" w:rsidRPr="00E37391" w14:paraId="5EBB9D18" w14:textId="77777777" w:rsidTr="00B06052">
        <w:trPr>
          <w:trHeight w:val="340"/>
        </w:trPr>
        <w:tc>
          <w:tcPr>
            <w:tcW w:w="1247" w:type="dxa"/>
            <w:shd w:val="clear" w:color="auto" w:fill="auto"/>
            <w:noWrap/>
            <w:vAlign w:val="bottom"/>
          </w:tcPr>
          <w:p w14:paraId="33B4B4F8" w14:textId="77777777" w:rsidR="00FA2E26" w:rsidRPr="00E37391" w:rsidRDefault="00FA2E2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w:t>
            </w:r>
            <w:r w:rsidR="005606E3" w:rsidRPr="00E37391">
              <w:rPr>
                <w:rFonts w:ascii="Times New Roman" w:eastAsia="Times New Roman" w:hAnsi="Times New Roman" w:cs="Times New Roman"/>
                <w:color w:val="000000"/>
                <w:sz w:val="24"/>
                <w:szCs w:val="24"/>
                <w:lang w:eastAsia="en-GB"/>
              </w:rPr>
              <w:t>25</w:t>
            </w:r>
            <w:r w:rsidRPr="00E37391">
              <w:rPr>
                <w:rFonts w:ascii="Times New Roman" w:eastAsia="Times New Roman" w:hAnsi="Times New Roman" w:cs="Times New Roman"/>
                <w:color w:val="000000"/>
                <w:sz w:val="24"/>
                <w:szCs w:val="24"/>
                <w:lang w:eastAsia="en-GB"/>
              </w:rPr>
              <w:t>(5)</w:t>
            </w:r>
          </w:p>
        </w:tc>
        <w:tc>
          <w:tcPr>
            <w:tcW w:w="1701" w:type="dxa"/>
            <w:shd w:val="clear" w:color="auto" w:fill="auto"/>
            <w:noWrap/>
            <w:vAlign w:val="bottom"/>
          </w:tcPr>
          <w:p w14:paraId="368F6277" w14:textId="77777777" w:rsidR="00FA2E26" w:rsidRPr="00E37391" w:rsidRDefault="00FA2E2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9.6368(6)</w:t>
            </w:r>
          </w:p>
        </w:tc>
        <w:tc>
          <w:tcPr>
            <w:tcW w:w="1701" w:type="dxa"/>
            <w:shd w:val="clear" w:color="auto" w:fill="auto"/>
            <w:noWrap/>
            <w:vAlign w:val="bottom"/>
          </w:tcPr>
          <w:p w14:paraId="35C136F0" w14:textId="77777777" w:rsidR="00FA2E26" w:rsidRPr="00E37391" w:rsidRDefault="00FA2E2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11.4171(2)</w:t>
            </w:r>
          </w:p>
        </w:tc>
        <w:tc>
          <w:tcPr>
            <w:tcW w:w="1701" w:type="dxa"/>
            <w:shd w:val="clear" w:color="auto" w:fill="auto"/>
            <w:noWrap/>
            <w:vAlign w:val="bottom"/>
          </w:tcPr>
          <w:p w14:paraId="50656882" w14:textId="77777777" w:rsidR="00FA2E26" w:rsidRPr="00E37391" w:rsidRDefault="00FA2E2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7.9784(2)</w:t>
            </w:r>
          </w:p>
        </w:tc>
        <w:tc>
          <w:tcPr>
            <w:tcW w:w="1701" w:type="dxa"/>
            <w:shd w:val="clear" w:color="auto" w:fill="auto"/>
            <w:noWrap/>
            <w:vAlign w:val="bottom"/>
          </w:tcPr>
          <w:p w14:paraId="5D671C77" w14:textId="77777777" w:rsidR="00FA2E26" w:rsidRPr="00E37391" w:rsidRDefault="00FA2E2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110.025(4)</w:t>
            </w:r>
          </w:p>
        </w:tc>
        <w:tc>
          <w:tcPr>
            <w:tcW w:w="1701" w:type="dxa"/>
            <w:shd w:val="clear" w:color="auto" w:fill="auto"/>
            <w:noWrap/>
            <w:vAlign w:val="bottom"/>
          </w:tcPr>
          <w:p w14:paraId="57BBE7E2" w14:textId="77777777" w:rsidR="00FA2E26" w:rsidRPr="00E37391" w:rsidRDefault="00FA2E26"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824.75(6)</w:t>
            </w:r>
          </w:p>
        </w:tc>
      </w:tr>
      <w:tr w:rsidR="00114245" w:rsidRPr="00E37391" w14:paraId="3FEEDA94" w14:textId="77777777" w:rsidTr="00B06052">
        <w:trPr>
          <w:trHeight w:val="340"/>
        </w:trPr>
        <w:tc>
          <w:tcPr>
            <w:tcW w:w="1247" w:type="dxa"/>
            <w:shd w:val="clear" w:color="auto" w:fill="auto"/>
            <w:noWrap/>
            <w:vAlign w:val="bottom"/>
          </w:tcPr>
          <w:p w14:paraId="5E86934F" w14:textId="77777777" w:rsidR="00114245" w:rsidRPr="00E37391" w:rsidRDefault="00114245"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w:t>
            </w:r>
            <w:r w:rsidR="005606E3" w:rsidRPr="00E37391">
              <w:rPr>
                <w:rFonts w:ascii="Times New Roman" w:eastAsia="Times New Roman" w:hAnsi="Times New Roman" w:cs="Times New Roman"/>
                <w:color w:val="000000"/>
                <w:sz w:val="24"/>
                <w:szCs w:val="24"/>
                <w:lang w:eastAsia="en-GB"/>
              </w:rPr>
              <w:t>86</w:t>
            </w:r>
            <w:r w:rsidRPr="00E37391">
              <w:rPr>
                <w:rFonts w:ascii="Times New Roman" w:eastAsia="Times New Roman" w:hAnsi="Times New Roman" w:cs="Times New Roman"/>
                <w:color w:val="000000"/>
                <w:sz w:val="24"/>
                <w:szCs w:val="24"/>
                <w:lang w:eastAsia="en-GB"/>
              </w:rPr>
              <w:t>(5)</w:t>
            </w:r>
          </w:p>
        </w:tc>
        <w:tc>
          <w:tcPr>
            <w:tcW w:w="1701" w:type="dxa"/>
            <w:shd w:val="clear" w:color="auto" w:fill="auto"/>
            <w:noWrap/>
            <w:vAlign w:val="bottom"/>
          </w:tcPr>
          <w:p w14:paraId="6BCE259F" w14:textId="77777777" w:rsidR="00114245" w:rsidRPr="00E37391" w:rsidRDefault="00114245"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9.0</w:t>
            </w:r>
            <w:r w:rsidR="00F367A0" w:rsidRPr="00E37391">
              <w:rPr>
                <w:rFonts w:ascii="Times New Roman" w:eastAsia="Times New Roman" w:hAnsi="Times New Roman" w:cs="Times New Roman"/>
                <w:color w:val="000000"/>
                <w:sz w:val="24"/>
                <w:szCs w:val="24"/>
                <w:lang w:eastAsia="en-GB"/>
              </w:rPr>
              <w:t>35</w:t>
            </w:r>
            <w:r w:rsidRPr="00E37391">
              <w:rPr>
                <w:rFonts w:ascii="Times New Roman" w:eastAsia="Times New Roman" w:hAnsi="Times New Roman" w:cs="Times New Roman"/>
                <w:color w:val="000000"/>
                <w:sz w:val="24"/>
                <w:szCs w:val="24"/>
                <w:lang w:eastAsia="en-GB"/>
              </w:rPr>
              <w:t>(</w:t>
            </w:r>
            <w:r w:rsidR="00F367A0" w:rsidRPr="00E37391">
              <w:rPr>
                <w:rFonts w:ascii="Times New Roman" w:eastAsia="Times New Roman" w:hAnsi="Times New Roman" w:cs="Times New Roman"/>
                <w:color w:val="000000"/>
                <w:sz w:val="24"/>
                <w:szCs w:val="24"/>
                <w:lang w:eastAsia="en-GB"/>
              </w:rPr>
              <w:t>6</w:t>
            </w:r>
            <w:r w:rsidRPr="00E37391">
              <w:rPr>
                <w:rFonts w:ascii="Times New Roman" w:eastAsia="Times New Roman" w:hAnsi="Times New Roman" w:cs="Times New Roman"/>
                <w:color w:val="000000"/>
                <w:sz w:val="24"/>
                <w:szCs w:val="24"/>
                <w:lang w:eastAsia="en-GB"/>
              </w:rPr>
              <w:t>)</w:t>
            </w:r>
          </w:p>
        </w:tc>
        <w:tc>
          <w:tcPr>
            <w:tcW w:w="1701" w:type="dxa"/>
            <w:shd w:val="clear" w:color="auto" w:fill="auto"/>
            <w:noWrap/>
            <w:vAlign w:val="bottom"/>
          </w:tcPr>
          <w:p w14:paraId="5E86427D" w14:textId="77777777" w:rsidR="00114245"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11.29(3)</w:t>
            </w:r>
          </w:p>
        </w:tc>
        <w:tc>
          <w:tcPr>
            <w:tcW w:w="1701" w:type="dxa"/>
            <w:shd w:val="clear" w:color="auto" w:fill="auto"/>
            <w:noWrap/>
            <w:vAlign w:val="bottom"/>
          </w:tcPr>
          <w:p w14:paraId="5FB1ADD1" w14:textId="77777777" w:rsidR="00114245"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7.92(1)</w:t>
            </w:r>
          </w:p>
        </w:tc>
        <w:tc>
          <w:tcPr>
            <w:tcW w:w="1701" w:type="dxa"/>
            <w:shd w:val="clear" w:color="auto" w:fill="auto"/>
            <w:noWrap/>
            <w:vAlign w:val="bottom"/>
          </w:tcPr>
          <w:p w14:paraId="3E662728" w14:textId="77777777" w:rsidR="00114245"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109.4(1)</w:t>
            </w:r>
          </w:p>
        </w:tc>
        <w:tc>
          <w:tcPr>
            <w:tcW w:w="1701" w:type="dxa"/>
            <w:shd w:val="clear" w:color="auto" w:fill="auto"/>
            <w:noWrap/>
            <w:vAlign w:val="bottom"/>
          </w:tcPr>
          <w:p w14:paraId="6FF90983" w14:textId="77777777" w:rsidR="00114245"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762(2)</w:t>
            </w:r>
          </w:p>
        </w:tc>
      </w:tr>
      <w:tr w:rsidR="00114245" w:rsidRPr="00E37391" w14:paraId="6F498676" w14:textId="77777777" w:rsidTr="00B06052">
        <w:trPr>
          <w:trHeight w:val="340"/>
        </w:trPr>
        <w:tc>
          <w:tcPr>
            <w:tcW w:w="1247" w:type="dxa"/>
            <w:shd w:val="clear" w:color="auto" w:fill="auto"/>
            <w:noWrap/>
            <w:vAlign w:val="bottom"/>
          </w:tcPr>
          <w:p w14:paraId="4944407F" w14:textId="77777777" w:rsidR="003D789B" w:rsidRPr="00E37391" w:rsidRDefault="003D789B" w:rsidP="003D789B">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10.78</w:t>
            </w:r>
            <w:r w:rsidR="00114245" w:rsidRPr="00E37391">
              <w:rPr>
                <w:rFonts w:ascii="Times New Roman" w:eastAsia="Times New Roman" w:hAnsi="Times New Roman" w:cs="Times New Roman"/>
                <w:color w:val="000000"/>
                <w:sz w:val="24"/>
                <w:szCs w:val="24"/>
                <w:lang w:eastAsia="en-GB"/>
              </w:rPr>
              <w:t>(5)</w:t>
            </w:r>
          </w:p>
        </w:tc>
        <w:tc>
          <w:tcPr>
            <w:tcW w:w="1701" w:type="dxa"/>
            <w:shd w:val="clear" w:color="auto" w:fill="auto"/>
            <w:noWrap/>
            <w:vAlign w:val="bottom"/>
          </w:tcPr>
          <w:p w14:paraId="5A6B3515" w14:textId="77777777" w:rsidR="00114245"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8.911</w:t>
            </w:r>
            <w:r w:rsidR="00114245" w:rsidRPr="00E37391">
              <w:rPr>
                <w:rFonts w:ascii="Times New Roman" w:eastAsia="Times New Roman" w:hAnsi="Times New Roman" w:cs="Times New Roman"/>
                <w:color w:val="000000"/>
                <w:sz w:val="24"/>
                <w:szCs w:val="24"/>
                <w:lang w:eastAsia="en-GB"/>
              </w:rPr>
              <w:t>(</w:t>
            </w:r>
            <w:r w:rsidRPr="00E37391">
              <w:rPr>
                <w:rFonts w:ascii="Times New Roman" w:eastAsia="Times New Roman" w:hAnsi="Times New Roman" w:cs="Times New Roman"/>
                <w:color w:val="000000"/>
                <w:sz w:val="24"/>
                <w:szCs w:val="24"/>
                <w:lang w:eastAsia="en-GB"/>
              </w:rPr>
              <w:t>6</w:t>
            </w:r>
            <w:r w:rsidR="00114245" w:rsidRPr="00E37391">
              <w:rPr>
                <w:rFonts w:ascii="Times New Roman" w:eastAsia="Times New Roman" w:hAnsi="Times New Roman" w:cs="Times New Roman"/>
                <w:color w:val="000000"/>
                <w:sz w:val="24"/>
                <w:szCs w:val="24"/>
                <w:lang w:eastAsia="en-GB"/>
              </w:rPr>
              <w:t>)</w:t>
            </w:r>
          </w:p>
        </w:tc>
        <w:tc>
          <w:tcPr>
            <w:tcW w:w="1701" w:type="dxa"/>
            <w:shd w:val="clear" w:color="auto" w:fill="auto"/>
            <w:noWrap/>
            <w:vAlign w:val="bottom"/>
          </w:tcPr>
          <w:p w14:paraId="5DE04483" w14:textId="77777777" w:rsidR="00114245"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11.28(5)</w:t>
            </w:r>
          </w:p>
        </w:tc>
        <w:tc>
          <w:tcPr>
            <w:tcW w:w="1701" w:type="dxa"/>
            <w:shd w:val="clear" w:color="auto" w:fill="auto"/>
            <w:noWrap/>
            <w:vAlign w:val="bottom"/>
          </w:tcPr>
          <w:p w14:paraId="7FB14647" w14:textId="77777777" w:rsidR="00114245"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7.832(8)</w:t>
            </w:r>
          </w:p>
        </w:tc>
        <w:tc>
          <w:tcPr>
            <w:tcW w:w="1701" w:type="dxa"/>
            <w:shd w:val="clear" w:color="auto" w:fill="auto"/>
            <w:noWrap/>
            <w:vAlign w:val="bottom"/>
          </w:tcPr>
          <w:p w14:paraId="4EE21930" w14:textId="77777777" w:rsidR="00114245"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109.5(1)</w:t>
            </w:r>
          </w:p>
        </w:tc>
        <w:tc>
          <w:tcPr>
            <w:tcW w:w="1701" w:type="dxa"/>
            <w:shd w:val="clear" w:color="auto" w:fill="auto"/>
            <w:noWrap/>
            <w:vAlign w:val="bottom"/>
          </w:tcPr>
          <w:p w14:paraId="52ED28F8" w14:textId="77777777" w:rsidR="00114245"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742(3)</w:t>
            </w:r>
          </w:p>
        </w:tc>
      </w:tr>
      <w:tr w:rsidR="003D789B" w:rsidRPr="00E37391" w14:paraId="533913D8" w14:textId="77777777" w:rsidTr="00B06052">
        <w:trPr>
          <w:trHeight w:val="340"/>
        </w:trPr>
        <w:tc>
          <w:tcPr>
            <w:tcW w:w="1247" w:type="dxa"/>
            <w:shd w:val="clear" w:color="auto" w:fill="auto"/>
            <w:noWrap/>
            <w:vAlign w:val="bottom"/>
          </w:tcPr>
          <w:p w14:paraId="72B84AEF" w14:textId="77777777" w:rsidR="003D789B" w:rsidRPr="00E37391" w:rsidRDefault="003D789B" w:rsidP="003D789B">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12.79(5)</w:t>
            </w:r>
          </w:p>
        </w:tc>
        <w:tc>
          <w:tcPr>
            <w:tcW w:w="1701" w:type="dxa"/>
            <w:shd w:val="clear" w:color="auto" w:fill="auto"/>
            <w:noWrap/>
            <w:vAlign w:val="bottom"/>
          </w:tcPr>
          <w:p w14:paraId="231FAC96" w14:textId="77777777" w:rsidR="003D789B"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8.859(4)</w:t>
            </w:r>
          </w:p>
        </w:tc>
        <w:tc>
          <w:tcPr>
            <w:tcW w:w="1701" w:type="dxa"/>
            <w:shd w:val="clear" w:color="auto" w:fill="auto"/>
            <w:noWrap/>
            <w:vAlign w:val="bottom"/>
          </w:tcPr>
          <w:p w14:paraId="112CB06A" w14:textId="77777777" w:rsidR="003D789B"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11.21(3)</w:t>
            </w:r>
          </w:p>
        </w:tc>
        <w:tc>
          <w:tcPr>
            <w:tcW w:w="1701" w:type="dxa"/>
            <w:shd w:val="clear" w:color="auto" w:fill="auto"/>
            <w:noWrap/>
            <w:vAlign w:val="bottom"/>
          </w:tcPr>
          <w:p w14:paraId="7A7895A4"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7.81(1)</w:t>
            </w:r>
          </w:p>
        </w:tc>
        <w:tc>
          <w:tcPr>
            <w:tcW w:w="1701" w:type="dxa"/>
            <w:shd w:val="clear" w:color="auto" w:fill="auto"/>
            <w:noWrap/>
            <w:vAlign w:val="bottom"/>
          </w:tcPr>
          <w:p w14:paraId="7F11AB30"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109.95(9)</w:t>
            </w:r>
          </w:p>
        </w:tc>
        <w:tc>
          <w:tcPr>
            <w:tcW w:w="1701" w:type="dxa"/>
            <w:shd w:val="clear" w:color="auto" w:fill="auto"/>
            <w:noWrap/>
            <w:vAlign w:val="bottom"/>
          </w:tcPr>
          <w:p w14:paraId="63E13EF4"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729(2)</w:t>
            </w:r>
          </w:p>
        </w:tc>
      </w:tr>
      <w:tr w:rsidR="003D789B" w:rsidRPr="00E37391" w14:paraId="17603B5C" w14:textId="77777777" w:rsidTr="00B06052">
        <w:trPr>
          <w:trHeight w:val="340"/>
        </w:trPr>
        <w:tc>
          <w:tcPr>
            <w:tcW w:w="1247" w:type="dxa"/>
            <w:shd w:val="clear" w:color="auto" w:fill="auto"/>
            <w:noWrap/>
            <w:vAlign w:val="bottom"/>
          </w:tcPr>
          <w:p w14:paraId="4FBB3350" w14:textId="77777777" w:rsidR="003D789B" w:rsidRPr="00E37391" w:rsidRDefault="003D789B" w:rsidP="003D789B">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14.90(5)</w:t>
            </w:r>
          </w:p>
        </w:tc>
        <w:tc>
          <w:tcPr>
            <w:tcW w:w="1701" w:type="dxa"/>
            <w:shd w:val="clear" w:color="auto" w:fill="auto"/>
            <w:noWrap/>
            <w:vAlign w:val="bottom"/>
          </w:tcPr>
          <w:p w14:paraId="5BAC68D7" w14:textId="77777777" w:rsidR="003D789B"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8.781(5)</w:t>
            </w:r>
          </w:p>
        </w:tc>
        <w:tc>
          <w:tcPr>
            <w:tcW w:w="1701" w:type="dxa"/>
            <w:shd w:val="clear" w:color="auto" w:fill="auto"/>
            <w:noWrap/>
            <w:vAlign w:val="bottom"/>
          </w:tcPr>
          <w:p w14:paraId="003EE5B6" w14:textId="77777777" w:rsidR="003D789B"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11.17(3)</w:t>
            </w:r>
          </w:p>
        </w:tc>
        <w:tc>
          <w:tcPr>
            <w:tcW w:w="1701" w:type="dxa"/>
            <w:shd w:val="clear" w:color="auto" w:fill="auto"/>
            <w:noWrap/>
            <w:vAlign w:val="bottom"/>
          </w:tcPr>
          <w:p w14:paraId="07FF3649"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7.693(6)</w:t>
            </w:r>
          </w:p>
        </w:tc>
        <w:tc>
          <w:tcPr>
            <w:tcW w:w="1701" w:type="dxa"/>
            <w:shd w:val="clear" w:color="auto" w:fill="auto"/>
            <w:noWrap/>
            <w:vAlign w:val="bottom"/>
          </w:tcPr>
          <w:p w14:paraId="64D246B7"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109.50(7)</w:t>
            </w:r>
          </w:p>
        </w:tc>
        <w:tc>
          <w:tcPr>
            <w:tcW w:w="1701" w:type="dxa"/>
            <w:shd w:val="clear" w:color="auto" w:fill="auto"/>
            <w:noWrap/>
            <w:vAlign w:val="bottom"/>
          </w:tcPr>
          <w:p w14:paraId="71EFCB89"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711(2)</w:t>
            </w:r>
          </w:p>
        </w:tc>
      </w:tr>
      <w:tr w:rsidR="003D789B" w:rsidRPr="00E37391" w14:paraId="65BF23C0" w14:textId="77777777" w:rsidTr="00B06052">
        <w:trPr>
          <w:trHeight w:val="340"/>
        </w:trPr>
        <w:tc>
          <w:tcPr>
            <w:tcW w:w="1247" w:type="dxa"/>
            <w:shd w:val="clear" w:color="auto" w:fill="auto"/>
            <w:noWrap/>
            <w:vAlign w:val="bottom"/>
          </w:tcPr>
          <w:p w14:paraId="61D2042C" w14:textId="77777777" w:rsidR="003D789B" w:rsidRPr="00E37391" w:rsidRDefault="003D789B" w:rsidP="003D789B">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16.78(5)</w:t>
            </w:r>
          </w:p>
        </w:tc>
        <w:tc>
          <w:tcPr>
            <w:tcW w:w="1701" w:type="dxa"/>
            <w:shd w:val="clear" w:color="auto" w:fill="auto"/>
            <w:noWrap/>
            <w:vAlign w:val="bottom"/>
          </w:tcPr>
          <w:p w14:paraId="50F6FE53" w14:textId="77777777" w:rsidR="003D789B"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8.757(4)</w:t>
            </w:r>
          </w:p>
        </w:tc>
        <w:tc>
          <w:tcPr>
            <w:tcW w:w="1701" w:type="dxa"/>
            <w:shd w:val="clear" w:color="auto" w:fill="auto"/>
            <w:noWrap/>
            <w:vAlign w:val="bottom"/>
          </w:tcPr>
          <w:p w14:paraId="2E879709" w14:textId="77777777" w:rsidR="003D789B"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11.10(2)</w:t>
            </w:r>
          </w:p>
        </w:tc>
        <w:tc>
          <w:tcPr>
            <w:tcW w:w="1701" w:type="dxa"/>
            <w:shd w:val="clear" w:color="auto" w:fill="auto"/>
            <w:noWrap/>
            <w:vAlign w:val="bottom"/>
          </w:tcPr>
          <w:p w14:paraId="22BA08CA"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7.632(6)</w:t>
            </w:r>
          </w:p>
        </w:tc>
        <w:tc>
          <w:tcPr>
            <w:tcW w:w="1701" w:type="dxa"/>
            <w:shd w:val="clear" w:color="auto" w:fill="auto"/>
            <w:noWrap/>
            <w:vAlign w:val="bottom"/>
          </w:tcPr>
          <w:p w14:paraId="55F00306"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109.44(9)</w:t>
            </w:r>
          </w:p>
        </w:tc>
        <w:tc>
          <w:tcPr>
            <w:tcW w:w="1701" w:type="dxa"/>
            <w:shd w:val="clear" w:color="auto" w:fill="auto"/>
            <w:noWrap/>
            <w:vAlign w:val="bottom"/>
          </w:tcPr>
          <w:p w14:paraId="73B0EE9E"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700(2)</w:t>
            </w:r>
          </w:p>
        </w:tc>
      </w:tr>
      <w:tr w:rsidR="003D789B" w:rsidRPr="00AB1CE1" w14:paraId="36CEB90A" w14:textId="77777777" w:rsidTr="00B06052">
        <w:trPr>
          <w:trHeight w:val="340"/>
        </w:trPr>
        <w:tc>
          <w:tcPr>
            <w:tcW w:w="1247" w:type="dxa"/>
            <w:tcBorders>
              <w:bottom w:val="single" w:sz="4" w:space="0" w:color="auto"/>
            </w:tcBorders>
            <w:shd w:val="clear" w:color="auto" w:fill="auto"/>
            <w:noWrap/>
            <w:vAlign w:val="bottom"/>
          </w:tcPr>
          <w:p w14:paraId="70CB5C6E" w14:textId="77777777" w:rsidR="003D789B" w:rsidRPr="00E37391" w:rsidRDefault="003D789B" w:rsidP="003D789B">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18.91(5)</w:t>
            </w:r>
          </w:p>
        </w:tc>
        <w:tc>
          <w:tcPr>
            <w:tcW w:w="1701" w:type="dxa"/>
            <w:tcBorders>
              <w:bottom w:val="single" w:sz="4" w:space="0" w:color="auto"/>
            </w:tcBorders>
            <w:shd w:val="clear" w:color="auto" w:fill="auto"/>
            <w:noWrap/>
            <w:vAlign w:val="bottom"/>
          </w:tcPr>
          <w:p w14:paraId="44A5E671" w14:textId="77777777" w:rsidR="003D789B"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8.772(9)</w:t>
            </w:r>
          </w:p>
        </w:tc>
        <w:tc>
          <w:tcPr>
            <w:tcW w:w="1701" w:type="dxa"/>
            <w:tcBorders>
              <w:bottom w:val="single" w:sz="4" w:space="0" w:color="auto"/>
            </w:tcBorders>
            <w:shd w:val="clear" w:color="auto" w:fill="auto"/>
            <w:noWrap/>
            <w:vAlign w:val="bottom"/>
          </w:tcPr>
          <w:p w14:paraId="2B8647E8" w14:textId="77777777" w:rsidR="003D789B" w:rsidRPr="00E37391" w:rsidRDefault="00F367A0"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11.01(2)</w:t>
            </w:r>
          </w:p>
        </w:tc>
        <w:tc>
          <w:tcPr>
            <w:tcW w:w="1701" w:type="dxa"/>
            <w:tcBorders>
              <w:bottom w:val="single" w:sz="4" w:space="0" w:color="auto"/>
            </w:tcBorders>
            <w:shd w:val="clear" w:color="auto" w:fill="auto"/>
            <w:noWrap/>
            <w:vAlign w:val="bottom"/>
          </w:tcPr>
          <w:p w14:paraId="5981545D"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7.64(1)</w:t>
            </w:r>
          </w:p>
        </w:tc>
        <w:tc>
          <w:tcPr>
            <w:tcW w:w="1701" w:type="dxa"/>
            <w:tcBorders>
              <w:bottom w:val="single" w:sz="4" w:space="0" w:color="auto"/>
            </w:tcBorders>
            <w:shd w:val="clear" w:color="auto" w:fill="auto"/>
            <w:noWrap/>
            <w:vAlign w:val="bottom"/>
          </w:tcPr>
          <w:p w14:paraId="518E5FC2"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109.8(1)</w:t>
            </w:r>
          </w:p>
        </w:tc>
        <w:tc>
          <w:tcPr>
            <w:tcW w:w="1701" w:type="dxa"/>
            <w:tcBorders>
              <w:bottom w:val="single" w:sz="4" w:space="0" w:color="auto"/>
            </w:tcBorders>
            <w:shd w:val="clear" w:color="auto" w:fill="auto"/>
            <w:noWrap/>
            <w:vAlign w:val="bottom"/>
          </w:tcPr>
          <w:p w14:paraId="5DFC6580" w14:textId="77777777" w:rsidR="003D789B" w:rsidRPr="00E37391" w:rsidRDefault="00B06052" w:rsidP="00741E1C">
            <w:pPr>
              <w:spacing w:after="0" w:line="240" w:lineRule="auto"/>
              <w:jc w:val="center"/>
              <w:rPr>
                <w:rFonts w:ascii="Times New Roman" w:eastAsia="Times New Roman" w:hAnsi="Times New Roman" w:cs="Times New Roman"/>
                <w:color w:val="000000"/>
                <w:sz w:val="24"/>
                <w:szCs w:val="24"/>
                <w:lang w:eastAsia="en-GB"/>
              </w:rPr>
            </w:pPr>
            <w:r w:rsidRPr="00E37391">
              <w:rPr>
                <w:rFonts w:ascii="Times New Roman" w:eastAsia="Times New Roman" w:hAnsi="Times New Roman" w:cs="Times New Roman"/>
                <w:color w:val="000000"/>
                <w:sz w:val="24"/>
                <w:szCs w:val="24"/>
                <w:lang w:eastAsia="en-GB"/>
              </w:rPr>
              <w:t>694(2)</w:t>
            </w:r>
          </w:p>
        </w:tc>
      </w:tr>
    </w:tbl>
    <w:p w14:paraId="7D40EAA8" w14:textId="77777777" w:rsidR="008E5A76" w:rsidRPr="00FA79D2" w:rsidRDefault="008E5A76" w:rsidP="008E5A76">
      <w:pPr>
        <w:tabs>
          <w:tab w:val="left" w:pos="1155"/>
        </w:tabs>
        <w:sectPr w:rsidR="008E5A76" w:rsidRPr="00FA79D2">
          <w:pgSz w:w="12240" w:h="15840"/>
          <w:pgMar w:top="1440" w:right="1440" w:bottom="1440" w:left="1440" w:header="708" w:footer="708" w:gutter="0"/>
          <w:cols w:space="708"/>
          <w:docGrid w:linePitch="360"/>
        </w:sectPr>
      </w:pPr>
    </w:p>
    <w:p w14:paraId="3E772F3C" w14:textId="77777777" w:rsidR="008E5A76" w:rsidRPr="00FA79D2" w:rsidRDefault="008E5A76" w:rsidP="008E5A76">
      <w:pPr>
        <w:tabs>
          <w:tab w:val="left" w:pos="1155"/>
        </w:tabs>
      </w:pPr>
    </w:p>
    <w:p w14:paraId="7D5BE28A" w14:textId="77777777" w:rsidR="000A2163" w:rsidRPr="00FA79D2" w:rsidRDefault="000A2163" w:rsidP="000A2163">
      <w:pPr>
        <w:tabs>
          <w:tab w:val="left" w:pos="2850"/>
        </w:tabs>
        <w:rPr>
          <w:rFonts w:ascii="Times New Roman" w:hAnsi="Times New Roman" w:cs="Times New Roman"/>
          <w:bCs/>
          <w:sz w:val="24"/>
          <w:szCs w:val="24"/>
        </w:rPr>
      </w:pPr>
      <w:r w:rsidRPr="00FA79D2">
        <w:rPr>
          <w:rFonts w:ascii="Times New Roman" w:hAnsi="Times New Roman" w:cs="Times New Roman"/>
          <w:b/>
          <w:bCs/>
          <w:sz w:val="24"/>
          <w:szCs w:val="24"/>
        </w:rPr>
        <w:t xml:space="preserve">Table S1 (deposited):  </w:t>
      </w:r>
      <w:r w:rsidRPr="00FA79D2">
        <w:rPr>
          <w:rFonts w:ascii="Times New Roman" w:hAnsi="Times New Roman" w:cs="Times New Roman"/>
          <w:bCs/>
          <w:sz w:val="24"/>
          <w:szCs w:val="24"/>
        </w:rPr>
        <w:t>Statistical parameters pertaining to the structure refinements of inyoite</w:t>
      </w:r>
    </w:p>
    <w:p w14:paraId="490ECEDB" w14:textId="77777777" w:rsidR="008E5A76" w:rsidRPr="00FA79D2" w:rsidRDefault="008E5A76" w:rsidP="008E5A76">
      <w:pPr>
        <w:tabs>
          <w:tab w:val="left" w:pos="2220"/>
        </w:tabs>
        <w:rPr>
          <w:sz w:val="24"/>
        </w:rPr>
      </w:pPr>
      <w:r w:rsidRPr="00FA79D2">
        <w:rPr>
          <w:sz w:val="24"/>
        </w:rPr>
        <w:tab/>
      </w:r>
    </w:p>
    <w:tbl>
      <w:tblPr>
        <w:tblpPr w:leftFromText="141" w:rightFromText="141" w:vertAnchor="page" w:horzAnchor="margin" w:tblpXSpec="center" w:tblpY="2511"/>
        <w:tblW w:w="13533" w:type="dxa"/>
        <w:tblCellMar>
          <w:bottom w:w="6" w:type="dxa"/>
        </w:tblCellMar>
        <w:tblLook w:val="04A0" w:firstRow="1" w:lastRow="0" w:firstColumn="1" w:lastColumn="0" w:noHBand="0" w:noVBand="1"/>
      </w:tblPr>
      <w:tblGrid>
        <w:gridCol w:w="1020"/>
        <w:gridCol w:w="1352"/>
        <w:gridCol w:w="1343"/>
        <w:gridCol w:w="1343"/>
        <w:gridCol w:w="1390"/>
        <w:gridCol w:w="1243"/>
        <w:gridCol w:w="937"/>
        <w:gridCol w:w="937"/>
        <w:gridCol w:w="1134"/>
        <w:gridCol w:w="1077"/>
        <w:gridCol w:w="1757"/>
      </w:tblGrid>
      <w:tr w:rsidR="00614F60" w:rsidRPr="00FA79D2" w14:paraId="4CE1A71A" w14:textId="77777777" w:rsidTr="00434006">
        <w:trPr>
          <w:trHeight w:val="624"/>
        </w:trPr>
        <w:tc>
          <w:tcPr>
            <w:tcW w:w="1020" w:type="dxa"/>
            <w:tcBorders>
              <w:top w:val="single" w:sz="4" w:space="0" w:color="auto"/>
              <w:bottom w:val="single" w:sz="4" w:space="0" w:color="auto"/>
            </w:tcBorders>
            <w:shd w:val="clear" w:color="auto" w:fill="auto"/>
            <w:vAlign w:val="center"/>
          </w:tcPr>
          <w:p w14:paraId="582271D0"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i/>
                <w:lang w:val="en-US"/>
              </w:rPr>
              <w:t>P</w:t>
            </w:r>
            <w:r w:rsidRPr="00FA79D2">
              <w:rPr>
                <w:rFonts w:ascii="Times New Roman" w:eastAsia="Calibri" w:hAnsi="Times New Roman" w:cs="Times New Roman"/>
                <w:lang w:val="en-US"/>
              </w:rPr>
              <w:t xml:space="preserve"> (GPa)</w:t>
            </w:r>
          </w:p>
        </w:tc>
        <w:tc>
          <w:tcPr>
            <w:tcW w:w="1352" w:type="dxa"/>
            <w:tcBorders>
              <w:top w:val="single" w:sz="4" w:space="0" w:color="auto"/>
              <w:bottom w:val="single" w:sz="4" w:space="0" w:color="auto"/>
            </w:tcBorders>
            <w:shd w:val="clear" w:color="auto" w:fill="auto"/>
            <w:vAlign w:val="center"/>
          </w:tcPr>
          <w:p w14:paraId="3C7512A0"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min</w:t>
            </w:r>
            <w:r w:rsidRPr="00FA79D2">
              <w:rPr>
                <w:rFonts w:ascii="Times New Roman" w:eastAsia="Calibri" w:hAnsi="Times New Roman" w:cs="Times New Roman"/>
                <w:lang w:val="en-US"/>
              </w:rPr>
              <w:sym w:font="Symbol" w:char="F0A3"/>
            </w:r>
            <w:r w:rsidRPr="00FA79D2">
              <w:rPr>
                <w:rFonts w:ascii="Times New Roman" w:eastAsia="Calibri" w:hAnsi="Times New Roman" w:cs="Times New Roman"/>
                <w:i/>
                <w:lang w:val="en-US"/>
              </w:rPr>
              <w:t>h</w:t>
            </w:r>
            <w:r w:rsidRPr="00FA79D2">
              <w:rPr>
                <w:rFonts w:ascii="Times New Roman" w:eastAsia="Calibri" w:hAnsi="Times New Roman" w:cs="Times New Roman"/>
                <w:lang w:val="en-US"/>
              </w:rPr>
              <w:sym w:font="Symbol" w:char="F0A3"/>
            </w:r>
            <w:r w:rsidRPr="00FA79D2">
              <w:rPr>
                <w:rFonts w:ascii="Times New Roman" w:eastAsia="Calibri" w:hAnsi="Times New Roman" w:cs="Times New Roman"/>
                <w:lang w:val="en-US"/>
              </w:rPr>
              <w:t>max</w:t>
            </w:r>
          </w:p>
        </w:tc>
        <w:tc>
          <w:tcPr>
            <w:tcW w:w="1343" w:type="dxa"/>
            <w:tcBorders>
              <w:top w:val="single" w:sz="4" w:space="0" w:color="auto"/>
              <w:bottom w:val="single" w:sz="4" w:space="0" w:color="auto"/>
            </w:tcBorders>
            <w:shd w:val="clear" w:color="auto" w:fill="auto"/>
            <w:vAlign w:val="center"/>
          </w:tcPr>
          <w:p w14:paraId="72586AB3"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min</w:t>
            </w:r>
            <w:r w:rsidRPr="00FA79D2">
              <w:rPr>
                <w:rFonts w:ascii="Times New Roman" w:eastAsia="Calibri" w:hAnsi="Times New Roman" w:cs="Times New Roman"/>
                <w:lang w:val="en-US"/>
              </w:rPr>
              <w:sym w:font="Symbol" w:char="F0A3"/>
            </w:r>
            <w:r w:rsidRPr="00FA79D2">
              <w:rPr>
                <w:rFonts w:ascii="Times New Roman" w:eastAsia="Calibri" w:hAnsi="Times New Roman" w:cs="Times New Roman"/>
                <w:i/>
                <w:lang w:val="en-US"/>
              </w:rPr>
              <w:t>k</w:t>
            </w:r>
            <w:r w:rsidRPr="00FA79D2">
              <w:rPr>
                <w:rFonts w:ascii="Times New Roman" w:eastAsia="Calibri" w:hAnsi="Times New Roman" w:cs="Times New Roman"/>
                <w:lang w:val="en-US"/>
              </w:rPr>
              <w:sym w:font="Symbol" w:char="F0A3"/>
            </w:r>
            <w:r w:rsidRPr="00FA79D2">
              <w:rPr>
                <w:rFonts w:ascii="Times New Roman" w:eastAsia="Calibri" w:hAnsi="Times New Roman" w:cs="Times New Roman"/>
                <w:lang w:val="en-US"/>
              </w:rPr>
              <w:t>max</w:t>
            </w:r>
          </w:p>
        </w:tc>
        <w:tc>
          <w:tcPr>
            <w:tcW w:w="1343" w:type="dxa"/>
            <w:tcBorders>
              <w:top w:val="single" w:sz="4" w:space="0" w:color="auto"/>
              <w:bottom w:val="single" w:sz="4" w:space="0" w:color="auto"/>
            </w:tcBorders>
            <w:shd w:val="clear" w:color="auto" w:fill="auto"/>
            <w:vAlign w:val="center"/>
          </w:tcPr>
          <w:p w14:paraId="4502486B"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min</w:t>
            </w:r>
            <w:r w:rsidRPr="00FA79D2">
              <w:rPr>
                <w:rFonts w:ascii="Times New Roman" w:eastAsia="Calibri" w:hAnsi="Times New Roman" w:cs="Times New Roman"/>
                <w:lang w:val="en-US"/>
              </w:rPr>
              <w:sym w:font="Symbol" w:char="F0A3"/>
            </w:r>
            <w:r w:rsidRPr="00FA79D2">
              <w:rPr>
                <w:rFonts w:ascii="Times New Roman" w:eastAsia="Calibri" w:hAnsi="Times New Roman" w:cs="Times New Roman"/>
                <w:i/>
                <w:lang w:val="en-US"/>
              </w:rPr>
              <w:t>l</w:t>
            </w:r>
            <w:r w:rsidRPr="00FA79D2">
              <w:rPr>
                <w:rFonts w:ascii="Times New Roman" w:eastAsia="Calibri" w:hAnsi="Times New Roman" w:cs="Times New Roman"/>
                <w:lang w:val="en-US"/>
              </w:rPr>
              <w:sym w:font="Symbol" w:char="F0A3"/>
            </w:r>
            <w:r w:rsidRPr="00FA79D2">
              <w:rPr>
                <w:rFonts w:ascii="Times New Roman" w:eastAsia="Calibri" w:hAnsi="Times New Roman" w:cs="Times New Roman"/>
                <w:lang w:val="en-US"/>
              </w:rPr>
              <w:t>max</w:t>
            </w:r>
          </w:p>
        </w:tc>
        <w:tc>
          <w:tcPr>
            <w:tcW w:w="1390" w:type="dxa"/>
            <w:tcBorders>
              <w:top w:val="single" w:sz="4" w:space="0" w:color="auto"/>
              <w:bottom w:val="single" w:sz="4" w:space="0" w:color="auto"/>
            </w:tcBorders>
            <w:vAlign w:val="center"/>
          </w:tcPr>
          <w:p w14:paraId="03A10039" w14:textId="77777777" w:rsidR="008E5A76" w:rsidRPr="00E37391" w:rsidRDefault="008E5A76" w:rsidP="00434006">
            <w:pPr>
              <w:tabs>
                <w:tab w:val="left" w:pos="1260"/>
              </w:tabs>
              <w:spacing w:after="0" w:line="240" w:lineRule="auto"/>
              <w:jc w:val="center"/>
              <w:rPr>
                <w:rFonts w:ascii="Times New Roman" w:eastAsia="Calibri" w:hAnsi="Times New Roman" w:cs="Times New Roman"/>
                <w:lang w:val="en-US"/>
              </w:rPr>
            </w:pPr>
            <w:r w:rsidRPr="00E37391">
              <w:rPr>
                <w:rFonts w:ascii="Times New Roman" w:eastAsia="Calibri" w:hAnsi="Times New Roman" w:cs="Times New Roman"/>
                <w:lang w:val="en-US"/>
              </w:rPr>
              <w:t>Reflections: total number</w:t>
            </w:r>
          </w:p>
        </w:tc>
        <w:tc>
          <w:tcPr>
            <w:tcW w:w="1243" w:type="dxa"/>
            <w:tcBorders>
              <w:top w:val="single" w:sz="4" w:space="0" w:color="auto"/>
              <w:bottom w:val="single" w:sz="4" w:space="0" w:color="auto"/>
            </w:tcBorders>
            <w:shd w:val="clear" w:color="auto" w:fill="auto"/>
            <w:vAlign w:val="center"/>
          </w:tcPr>
          <w:p w14:paraId="52924BE5" w14:textId="05146435" w:rsidR="008E5A76" w:rsidRPr="00E37391" w:rsidRDefault="0060108B" w:rsidP="00434006">
            <w:pPr>
              <w:tabs>
                <w:tab w:val="left" w:pos="1260"/>
              </w:tabs>
              <w:spacing w:after="0" w:line="240" w:lineRule="auto"/>
              <w:jc w:val="center"/>
              <w:rPr>
                <w:rFonts w:ascii="Times New Roman" w:eastAsia="Calibri" w:hAnsi="Times New Roman" w:cs="Times New Roman"/>
                <w:lang w:val="en-US"/>
              </w:rPr>
            </w:pPr>
            <w:r w:rsidRPr="00E37391">
              <w:rPr>
                <w:rFonts w:ascii="Times New Roman" w:eastAsia="Calibri" w:hAnsi="Times New Roman" w:cs="Times New Roman"/>
                <w:lang w:val="en-US"/>
              </w:rPr>
              <w:t xml:space="preserve">Unique </w:t>
            </w:r>
            <w:r w:rsidR="008E5A76" w:rsidRPr="00E37391">
              <w:rPr>
                <w:rFonts w:ascii="Times New Roman" w:eastAsia="Calibri" w:hAnsi="Times New Roman" w:cs="Times New Roman"/>
                <w:lang w:val="en-US"/>
              </w:rPr>
              <w:t>reflections</w:t>
            </w:r>
          </w:p>
        </w:tc>
        <w:tc>
          <w:tcPr>
            <w:tcW w:w="937" w:type="dxa"/>
            <w:tcBorders>
              <w:top w:val="single" w:sz="4" w:space="0" w:color="auto"/>
              <w:bottom w:val="single" w:sz="4" w:space="0" w:color="auto"/>
            </w:tcBorders>
            <w:shd w:val="clear" w:color="auto" w:fill="auto"/>
            <w:vAlign w:val="center"/>
          </w:tcPr>
          <w:p w14:paraId="51766B14" w14:textId="77777777" w:rsidR="008E5A76" w:rsidRPr="00E37391" w:rsidRDefault="008E5A76" w:rsidP="00434006">
            <w:pPr>
              <w:tabs>
                <w:tab w:val="left" w:pos="1260"/>
              </w:tabs>
              <w:spacing w:after="0" w:line="240" w:lineRule="auto"/>
              <w:jc w:val="center"/>
              <w:rPr>
                <w:rFonts w:ascii="Times New Roman" w:eastAsia="Calibri" w:hAnsi="Times New Roman" w:cs="Times New Roman"/>
                <w:lang w:val="en-US"/>
              </w:rPr>
            </w:pPr>
            <w:r w:rsidRPr="00E37391">
              <w:rPr>
                <w:rFonts w:ascii="Times New Roman" w:eastAsia="Calibri" w:hAnsi="Times New Roman" w:cs="Times New Roman"/>
                <w:i/>
                <w:lang w:val="en-US"/>
              </w:rPr>
              <w:t>R</w:t>
            </w:r>
            <w:r w:rsidRPr="00E37391">
              <w:rPr>
                <w:rFonts w:ascii="Times New Roman" w:eastAsia="Calibri" w:hAnsi="Times New Roman" w:cs="Times New Roman"/>
                <w:vertAlign w:val="subscript"/>
                <w:lang w:val="en-US"/>
              </w:rPr>
              <w:t>1</w:t>
            </w:r>
            <w:r w:rsidR="00614F60" w:rsidRPr="00E37391">
              <w:rPr>
                <w:rFonts w:ascii="Times New Roman" w:eastAsia="Calibri" w:hAnsi="Times New Roman" w:cs="Times New Roman"/>
                <w:vertAlign w:val="subscript"/>
                <w:lang w:val="en-US"/>
              </w:rPr>
              <w:t xml:space="preserve"> </w:t>
            </w:r>
            <w:r w:rsidRPr="00E37391">
              <w:rPr>
                <w:rFonts w:ascii="Times New Roman" w:eastAsia="Calibri" w:hAnsi="Times New Roman" w:cs="Times New Roman"/>
                <w:lang w:val="en-US"/>
              </w:rPr>
              <w:t>(obs)</w:t>
            </w:r>
          </w:p>
        </w:tc>
        <w:tc>
          <w:tcPr>
            <w:tcW w:w="937" w:type="dxa"/>
            <w:tcBorders>
              <w:top w:val="single" w:sz="4" w:space="0" w:color="auto"/>
              <w:bottom w:val="single" w:sz="4" w:space="0" w:color="auto"/>
            </w:tcBorders>
            <w:shd w:val="clear" w:color="auto" w:fill="auto"/>
            <w:vAlign w:val="center"/>
          </w:tcPr>
          <w:p w14:paraId="46F6C4C4"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i/>
                <w:lang w:val="en-US"/>
              </w:rPr>
              <w:t>R</w:t>
            </w:r>
            <w:r w:rsidRPr="00FA79D2">
              <w:rPr>
                <w:rFonts w:ascii="Times New Roman" w:eastAsia="Calibri" w:hAnsi="Times New Roman" w:cs="Times New Roman"/>
                <w:vertAlign w:val="subscript"/>
                <w:lang w:val="en-US"/>
              </w:rPr>
              <w:t>1</w:t>
            </w:r>
            <w:r w:rsidR="00614F60" w:rsidRPr="00FA79D2">
              <w:rPr>
                <w:rFonts w:ascii="Times New Roman" w:eastAsia="Calibri" w:hAnsi="Times New Roman" w:cs="Times New Roman"/>
                <w:vertAlign w:val="subscript"/>
                <w:lang w:val="en-US"/>
              </w:rPr>
              <w:t xml:space="preserve"> </w:t>
            </w:r>
            <w:r w:rsidRPr="00FA79D2">
              <w:rPr>
                <w:rFonts w:ascii="Times New Roman" w:eastAsia="Calibri" w:hAnsi="Times New Roman" w:cs="Times New Roman"/>
                <w:lang w:val="en-US"/>
              </w:rPr>
              <w:t>(all)</w:t>
            </w:r>
          </w:p>
        </w:tc>
        <w:tc>
          <w:tcPr>
            <w:tcW w:w="1134" w:type="dxa"/>
            <w:tcBorders>
              <w:top w:val="single" w:sz="4" w:space="0" w:color="auto"/>
              <w:bottom w:val="single" w:sz="4" w:space="0" w:color="auto"/>
            </w:tcBorders>
            <w:shd w:val="clear" w:color="auto" w:fill="auto"/>
            <w:vAlign w:val="center"/>
          </w:tcPr>
          <w:p w14:paraId="03E77FA1" w14:textId="77777777" w:rsidR="008E5A76" w:rsidRPr="00FA79D2" w:rsidRDefault="008E5A76" w:rsidP="00434006">
            <w:pPr>
              <w:tabs>
                <w:tab w:val="left" w:pos="1260"/>
              </w:tabs>
              <w:spacing w:after="0" w:line="240" w:lineRule="auto"/>
              <w:jc w:val="center"/>
              <w:rPr>
                <w:rFonts w:ascii="Times New Roman" w:eastAsia="Calibri" w:hAnsi="Times New Roman" w:cs="Times New Roman"/>
                <w:i/>
                <w:lang w:val="en-US"/>
              </w:rPr>
            </w:pPr>
            <w:r w:rsidRPr="00FA79D2">
              <w:rPr>
                <w:rFonts w:ascii="Times New Roman" w:eastAsia="Calibri" w:hAnsi="Times New Roman" w:cs="Times New Roman"/>
                <w:i/>
                <w:lang w:val="en-US"/>
              </w:rPr>
              <w:t>wR</w:t>
            </w:r>
            <w:r w:rsidRPr="00FA79D2">
              <w:rPr>
                <w:rFonts w:ascii="Times New Roman" w:eastAsia="Calibri" w:hAnsi="Times New Roman" w:cs="Times New Roman"/>
                <w:vertAlign w:val="subscript"/>
                <w:lang w:val="en-US"/>
              </w:rPr>
              <w:t>1</w:t>
            </w:r>
            <w:r w:rsidRPr="00FA79D2">
              <w:rPr>
                <w:rFonts w:ascii="Times New Roman" w:eastAsia="Calibri" w:hAnsi="Times New Roman" w:cs="Times New Roman"/>
                <w:lang w:val="en-US"/>
              </w:rPr>
              <w:t xml:space="preserve"> (obs)</w:t>
            </w:r>
          </w:p>
        </w:tc>
        <w:tc>
          <w:tcPr>
            <w:tcW w:w="1077" w:type="dxa"/>
            <w:tcBorders>
              <w:top w:val="single" w:sz="4" w:space="0" w:color="auto"/>
              <w:bottom w:val="single" w:sz="4" w:space="0" w:color="auto"/>
            </w:tcBorders>
            <w:shd w:val="clear" w:color="auto" w:fill="auto"/>
            <w:vAlign w:val="center"/>
          </w:tcPr>
          <w:p w14:paraId="6317F098" w14:textId="77777777" w:rsidR="008E5A76" w:rsidRPr="00FA79D2" w:rsidRDefault="008E5A76" w:rsidP="00434006">
            <w:pPr>
              <w:tabs>
                <w:tab w:val="left" w:pos="1260"/>
              </w:tabs>
              <w:spacing w:after="0" w:line="240" w:lineRule="auto"/>
              <w:jc w:val="center"/>
              <w:rPr>
                <w:rFonts w:ascii="Times New Roman" w:eastAsia="Calibri" w:hAnsi="Times New Roman" w:cs="Times New Roman"/>
                <w:i/>
                <w:lang w:val="en-US"/>
              </w:rPr>
            </w:pPr>
            <w:r w:rsidRPr="00FA79D2">
              <w:rPr>
                <w:rFonts w:ascii="Times New Roman" w:eastAsia="Calibri" w:hAnsi="Times New Roman" w:cs="Times New Roman"/>
                <w:i/>
                <w:lang w:val="en-US"/>
              </w:rPr>
              <w:t>wR</w:t>
            </w:r>
            <w:r w:rsidRPr="00FA79D2">
              <w:rPr>
                <w:rFonts w:ascii="Times New Roman" w:eastAsia="Calibri" w:hAnsi="Times New Roman" w:cs="Times New Roman"/>
                <w:vertAlign w:val="subscript"/>
                <w:lang w:val="en-US"/>
              </w:rPr>
              <w:t>1</w:t>
            </w:r>
            <w:r w:rsidRPr="00FA79D2">
              <w:rPr>
                <w:rFonts w:ascii="Times New Roman" w:eastAsia="Calibri" w:hAnsi="Times New Roman" w:cs="Times New Roman"/>
                <w:lang w:val="en-US"/>
              </w:rPr>
              <w:t xml:space="preserve"> (all)</w:t>
            </w:r>
          </w:p>
        </w:tc>
        <w:tc>
          <w:tcPr>
            <w:tcW w:w="1757" w:type="dxa"/>
            <w:tcBorders>
              <w:top w:val="single" w:sz="4" w:space="0" w:color="auto"/>
              <w:bottom w:val="single" w:sz="4" w:space="0" w:color="auto"/>
            </w:tcBorders>
            <w:shd w:val="clear" w:color="auto" w:fill="auto"/>
            <w:vAlign w:val="center"/>
          </w:tcPr>
          <w:p w14:paraId="2875DE66"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Residuals</w:t>
            </w:r>
            <w:r w:rsidR="00614F60" w:rsidRPr="00FA79D2">
              <w:rPr>
                <w:rFonts w:ascii="Times New Roman" w:eastAsia="Calibri" w:hAnsi="Times New Roman" w:cs="Times New Roman"/>
                <w:lang w:val="en-US"/>
              </w:rPr>
              <w:t xml:space="preserve"> </w:t>
            </w:r>
            <w:r w:rsidRPr="00FA79D2">
              <w:rPr>
                <w:rFonts w:ascii="Times New Roman" w:eastAsia="Calibri" w:hAnsi="Times New Roman" w:cs="Times New Roman"/>
                <w:lang w:val="en-US"/>
              </w:rPr>
              <w:t>(</w:t>
            </w:r>
            <w:r w:rsidRPr="00FA79D2">
              <w:rPr>
                <w:rFonts w:ascii="Times New Roman" w:eastAsia="Calibri" w:hAnsi="Times New Roman" w:cs="Times New Roman"/>
                <w:i/>
                <w:lang w:val="en-US"/>
              </w:rPr>
              <w:t>e</w:t>
            </w:r>
            <w:r w:rsidRPr="00FA79D2">
              <w:rPr>
                <w:rFonts w:ascii="Times New Roman" w:eastAsia="Calibri" w:hAnsi="Times New Roman" w:cs="Times New Roman"/>
                <w:vertAlign w:val="superscript"/>
                <w:lang w:val="en-US"/>
              </w:rPr>
              <w:t>-</w:t>
            </w:r>
            <w:r w:rsidRPr="00FA79D2">
              <w:rPr>
                <w:rFonts w:ascii="Times New Roman" w:eastAsia="Calibri" w:hAnsi="Times New Roman" w:cs="Times New Roman"/>
                <w:lang w:val="en-US"/>
              </w:rPr>
              <w:t>/Å</w:t>
            </w:r>
            <w:r w:rsidRPr="00FA79D2">
              <w:rPr>
                <w:rFonts w:ascii="Times New Roman" w:eastAsia="Calibri" w:hAnsi="Times New Roman" w:cs="Times New Roman"/>
                <w:vertAlign w:val="superscript"/>
                <w:lang w:val="en-US"/>
              </w:rPr>
              <w:t>3</w:t>
            </w:r>
            <w:r w:rsidRPr="00FA79D2">
              <w:rPr>
                <w:rFonts w:ascii="Times New Roman" w:eastAsia="Calibri" w:hAnsi="Times New Roman" w:cs="Times New Roman"/>
                <w:lang w:val="en-US"/>
              </w:rPr>
              <w:t>)</w:t>
            </w:r>
          </w:p>
        </w:tc>
      </w:tr>
      <w:tr w:rsidR="00614F60" w:rsidRPr="00FA79D2" w14:paraId="3F5E03EC" w14:textId="77777777" w:rsidTr="00434006">
        <w:trPr>
          <w:trHeight w:val="454"/>
        </w:trPr>
        <w:tc>
          <w:tcPr>
            <w:tcW w:w="1020" w:type="dxa"/>
            <w:tcBorders>
              <w:top w:val="single" w:sz="4" w:space="0" w:color="auto"/>
            </w:tcBorders>
            <w:shd w:val="clear" w:color="auto" w:fill="auto"/>
            <w:vAlign w:val="center"/>
          </w:tcPr>
          <w:p w14:paraId="07D46531" w14:textId="77777777" w:rsidR="008E5A76" w:rsidRPr="00FA79D2" w:rsidRDefault="008E5A76" w:rsidP="00434006">
            <w:pPr>
              <w:spacing w:after="0" w:line="240" w:lineRule="auto"/>
              <w:jc w:val="center"/>
              <w:rPr>
                <w:rFonts w:ascii="Times New Roman" w:hAnsi="Times New Roman" w:cs="Times New Roman"/>
                <w:color w:val="000000"/>
                <w:lang w:val="en-US" w:eastAsia="en-GB"/>
              </w:rPr>
            </w:pPr>
            <w:r w:rsidRPr="00FA79D2">
              <w:rPr>
                <w:rFonts w:ascii="Times New Roman" w:hAnsi="Times New Roman" w:cs="Times New Roman"/>
                <w:color w:val="000000"/>
                <w:sz w:val="24"/>
                <w:lang w:eastAsia="en-GB"/>
              </w:rPr>
              <w:t>0.0001</w:t>
            </w:r>
          </w:p>
        </w:tc>
        <w:tc>
          <w:tcPr>
            <w:tcW w:w="1352" w:type="dxa"/>
            <w:tcBorders>
              <w:top w:val="single" w:sz="4" w:space="0" w:color="auto"/>
            </w:tcBorders>
            <w:shd w:val="clear" w:color="auto" w:fill="auto"/>
            <w:vAlign w:val="center"/>
          </w:tcPr>
          <w:p w14:paraId="7A3ACCFB"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-10&lt;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&lt;+11</w:t>
            </w:r>
          </w:p>
        </w:tc>
        <w:tc>
          <w:tcPr>
            <w:tcW w:w="1343" w:type="dxa"/>
            <w:tcBorders>
              <w:top w:val="single" w:sz="4" w:space="0" w:color="auto"/>
            </w:tcBorders>
            <w:shd w:val="clear" w:color="auto" w:fill="auto"/>
            <w:vAlign w:val="center"/>
          </w:tcPr>
          <w:p w14:paraId="3CD6C4A0"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-18&lt;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&lt;+17</w:t>
            </w:r>
          </w:p>
        </w:tc>
        <w:tc>
          <w:tcPr>
            <w:tcW w:w="1343" w:type="dxa"/>
            <w:tcBorders>
              <w:top w:val="single" w:sz="4" w:space="0" w:color="auto"/>
            </w:tcBorders>
            <w:shd w:val="clear" w:color="auto" w:fill="auto"/>
            <w:vAlign w:val="center"/>
          </w:tcPr>
          <w:p w14:paraId="16420951"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&lt;+10</w:t>
            </w:r>
          </w:p>
        </w:tc>
        <w:tc>
          <w:tcPr>
            <w:tcW w:w="1390" w:type="dxa"/>
            <w:tcBorders>
              <w:top w:val="single" w:sz="4" w:space="0" w:color="auto"/>
            </w:tcBorders>
            <w:vAlign w:val="center"/>
          </w:tcPr>
          <w:p w14:paraId="7E6C1E12"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2048</w:t>
            </w:r>
          </w:p>
        </w:tc>
        <w:tc>
          <w:tcPr>
            <w:tcW w:w="1243" w:type="dxa"/>
            <w:tcBorders>
              <w:top w:val="single" w:sz="4" w:space="0" w:color="auto"/>
            </w:tcBorders>
            <w:shd w:val="clear" w:color="auto" w:fill="auto"/>
            <w:vAlign w:val="center"/>
          </w:tcPr>
          <w:p w14:paraId="14CA9AD8"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1242</w:t>
            </w:r>
          </w:p>
        </w:tc>
        <w:tc>
          <w:tcPr>
            <w:tcW w:w="937" w:type="dxa"/>
            <w:tcBorders>
              <w:top w:val="single" w:sz="4" w:space="0" w:color="auto"/>
            </w:tcBorders>
            <w:shd w:val="clear" w:color="auto" w:fill="auto"/>
            <w:vAlign w:val="center"/>
          </w:tcPr>
          <w:p w14:paraId="3BA2FF26" w14:textId="77777777" w:rsidR="008E5A76" w:rsidRPr="00FA79D2" w:rsidRDefault="008E5A76" w:rsidP="00434006">
            <w:pPr>
              <w:spacing w:after="0" w:line="240" w:lineRule="auto"/>
              <w:jc w:val="center"/>
              <w:rPr>
                <w:rFonts w:ascii="Times New Roman" w:hAnsi="Times New Roman" w:cs="Times New Roman"/>
                <w:color w:val="000000"/>
              </w:rPr>
            </w:pPr>
            <w:r w:rsidRPr="00FA79D2">
              <w:rPr>
                <w:rFonts w:ascii="Times New Roman" w:hAnsi="Times New Roman" w:cs="Times New Roman"/>
                <w:color w:val="000000"/>
              </w:rPr>
              <w:t>0.0643</w:t>
            </w:r>
          </w:p>
        </w:tc>
        <w:tc>
          <w:tcPr>
            <w:tcW w:w="937" w:type="dxa"/>
            <w:tcBorders>
              <w:top w:val="single" w:sz="4" w:space="0" w:color="auto"/>
            </w:tcBorders>
            <w:shd w:val="clear" w:color="auto" w:fill="auto"/>
            <w:vAlign w:val="center"/>
          </w:tcPr>
          <w:p w14:paraId="772334DC"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0.0733</w:t>
            </w:r>
          </w:p>
        </w:tc>
        <w:tc>
          <w:tcPr>
            <w:tcW w:w="1134" w:type="dxa"/>
            <w:tcBorders>
              <w:top w:val="single" w:sz="4" w:space="0" w:color="auto"/>
            </w:tcBorders>
            <w:shd w:val="clear" w:color="auto" w:fill="auto"/>
            <w:vAlign w:val="center"/>
          </w:tcPr>
          <w:p w14:paraId="1CAFD6E2" w14:textId="77777777" w:rsidR="008E5A76" w:rsidRPr="00FA79D2" w:rsidRDefault="008E5A76" w:rsidP="00434006">
            <w:pPr>
              <w:spacing w:after="0" w:line="240" w:lineRule="auto"/>
              <w:jc w:val="center"/>
              <w:rPr>
                <w:rFonts w:ascii="Times New Roman" w:hAnsi="Times New Roman" w:cs="Times New Roman"/>
                <w:color w:val="000000"/>
              </w:rPr>
            </w:pPr>
            <w:r w:rsidRPr="00FA79D2">
              <w:rPr>
                <w:rFonts w:ascii="Times New Roman" w:hAnsi="Times New Roman" w:cs="Times New Roman"/>
                <w:color w:val="000000"/>
              </w:rPr>
              <w:t>0.0861</w:t>
            </w:r>
          </w:p>
        </w:tc>
        <w:tc>
          <w:tcPr>
            <w:tcW w:w="1077" w:type="dxa"/>
            <w:tcBorders>
              <w:top w:val="single" w:sz="4" w:space="0" w:color="auto"/>
            </w:tcBorders>
            <w:shd w:val="clear" w:color="auto" w:fill="auto"/>
            <w:vAlign w:val="center"/>
          </w:tcPr>
          <w:p w14:paraId="20D3526D"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0.0881</w:t>
            </w:r>
          </w:p>
        </w:tc>
        <w:tc>
          <w:tcPr>
            <w:tcW w:w="1757" w:type="dxa"/>
            <w:tcBorders>
              <w:top w:val="single" w:sz="4" w:space="0" w:color="auto"/>
            </w:tcBorders>
            <w:shd w:val="clear" w:color="auto" w:fill="auto"/>
            <w:vAlign w:val="center"/>
          </w:tcPr>
          <w:p w14:paraId="660DED85"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+0.61;-0.44</w:t>
            </w:r>
          </w:p>
        </w:tc>
      </w:tr>
      <w:tr w:rsidR="00614F60" w:rsidRPr="00FA79D2" w14:paraId="42FFC5B4" w14:textId="77777777" w:rsidTr="00434006">
        <w:trPr>
          <w:trHeight w:val="454"/>
        </w:trPr>
        <w:tc>
          <w:tcPr>
            <w:tcW w:w="1020" w:type="dxa"/>
            <w:shd w:val="clear" w:color="auto" w:fill="auto"/>
            <w:vAlign w:val="center"/>
          </w:tcPr>
          <w:p w14:paraId="14C95133" w14:textId="77777777" w:rsidR="008E5A76" w:rsidRPr="00FA79D2" w:rsidRDefault="008E5A76" w:rsidP="00434006">
            <w:pPr>
              <w:spacing w:after="0" w:line="240" w:lineRule="auto"/>
              <w:jc w:val="center"/>
              <w:rPr>
                <w:rFonts w:ascii="Times New Roman" w:hAnsi="Times New Roman" w:cs="Times New Roman"/>
                <w:color w:val="000000"/>
                <w:lang w:val="en-US" w:eastAsia="en-GB"/>
              </w:rPr>
            </w:pPr>
            <w:r w:rsidRPr="00FA79D2">
              <w:rPr>
                <w:rFonts w:ascii="Times New Roman" w:hAnsi="Times New Roman" w:cs="Times New Roman"/>
                <w:color w:val="000000"/>
                <w:sz w:val="24"/>
                <w:lang w:eastAsia="en-GB"/>
              </w:rPr>
              <w:t>0.34(5)</w:t>
            </w:r>
          </w:p>
        </w:tc>
        <w:tc>
          <w:tcPr>
            <w:tcW w:w="1352" w:type="dxa"/>
            <w:shd w:val="clear" w:color="auto" w:fill="auto"/>
            <w:vAlign w:val="center"/>
          </w:tcPr>
          <w:p w14:paraId="0A3CCA8D"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-15&lt;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&lt;+14</w:t>
            </w:r>
          </w:p>
        </w:tc>
        <w:tc>
          <w:tcPr>
            <w:tcW w:w="1343" w:type="dxa"/>
            <w:shd w:val="clear" w:color="auto" w:fill="auto"/>
            <w:vAlign w:val="center"/>
          </w:tcPr>
          <w:p w14:paraId="59333F77"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&lt;+13</w:t>
            </w:r>
          </w:p>
        </w:tc>
        <w:tc>
          <w:tcPr>
            <w:tcW w:w="1343" w:type="dxa"/>
            <w:shd w:val="clear" w:color="auto" w:fill="auto"/>
            <w:vAlign w:val="center"/>
          </w:tcPr>
          <w:p w14:paraId="1E169392"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-15&lt;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&lt;+14</w:t>
            </w:r>
          </w:p>
        </w:tc>
        <w:tc>
          <w:tcPr>
            <w:tcW w:w="1390" w:type="dxa"/>
            <w:vAlign w:val="center"/>
          </w:tcPr>
          <w:p w14:paraId="63280B9F"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2198</w:t>
            </w:r>
          </w:p>
        </w:tc>
        <w:tc>
          <w:tcPr>
            <w:tcW w:w="1243" w:type="dxa"/>
            <w:shd w:val="clear" w:color="auto" w:fill="auto"/>
            <w:vAlign w:val="center"/>
          </w:tcPr>
          <w:p w14:paraId="1252CCD3"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1431</w:t>
            </w:r>
          </w:p>
        </w:tc>
        <w:tc>
          <w:tcPr>
            <w:tcW w:w="937" w:type="dxa"/>
            <w:shd w:val="clear" w:color="auto" w:fill="auto"/>
            <w:vAlign w:val="center"/>
          </w:tcPr>
          <w:p w14:paraId="0D886A03"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0.0802</w:t>
            </w:r>
          </w:p>
        </w:tc>
        <w:tc>
          <w:tcPr>
            <w:tcW w:w="937" w:type="dxa"/>
            <w:shd w:val="clear" w:color="auto" w:fill="auto"/>
            <w:vAlign w:val="center"/>
          </w:tcPr>
          <w:p w14:paraId="4557A0C6"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0.099</w:t>
            </w:r>
          </w:p>
        </w:tc>
        <w:tc>
          <w:tcPr>
            <w:tcW w:w="1134" w:type="dxa"/>
            <w:shd w:val="clear" w:color="auto" w:fill="auto"/>
            <w:vAlign w:val="center"/>
          </w:tcPr>
          <w:p w14:paraId="4DBFA1CC"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0.1096</w:t>
            </w:r>
          </w:p>
        </w:tc>
        <w:tc>
          <w:tcPr>
            <w:tcW w:w="1077" w:type="dxa"/>
            <w:shd w:val="clear" w:color="auto" w:fill="auto"/>
            <w:vAlign w:val="center"/>
          </w:tcPr>
          <w:p w14:paraId="4BAEEF18"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0.1158</w:t>
            </w:r>
          </w:p>
        </w:tc>
        <w:tc>
          <w:tcPr>
            <w:tcW w:w="1757" w:type="dxa"/>
            <w:shd w:val="clear" w:color="auto" w:fill="auto"/>
            <w:vAlign w:val="center"/>
          </w:tcPr>
          <w:p w14:paraId="11173959"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+0.72;-0.49</w:t>
            </w:r>
          </w:p>
        </w:tc>
      </w:tr>
      <w:tr w:rsidR="00614F60" w:rsidRPr="00FA79D2" w14:paraId="6DB8B97D" w14:textId="77777777" w:rsidTr="00434006">
        <w:trPr>
          <w:trHeight w:val="454"/>
        </w:trPr>
        <w:tc>
          <w:tcPr>
            <w:tcW w:w="1020" w:type="dxa"/>
            <w:shd w:val="clear" w:color="auto" w:fill="auto"/>
            <w:vAlign w:val="center"/>
          </w:tcPr>
          <w:p w14:paraId="695050F9" w14:textId="77777777" w:rsidR="008E5A76" w:rsidRPr="00FA79D2" w:rsidRDefault="008E5A76" w:rsidP="00434006">
            <w:pPr>
              <w:spacing w:after="0" w:line="240" w:lineRule="auto"/>
              <w:jc w:val="center"/>
              <w:rPr>
                <w:rFonts w:ascii="Times New Roman" w:hAnsi="Times New Roman" w:cs="Times New Roman"/>
                <w:color w:val="000000"/>
                <w:lang w:val="en-US" w:eastAsia="en-GB"/>
              </w:rPr>
            </w:pPr>
            <w:r w:rsidRPr="00FA79D2">
              <w:rPr>
                <w:rFonts w:ascii="Times New Roman" w:hAnsi="Times New Roman" w:cs="Times New Roman"/>
                <w:color w:val="000000"/>
                <w:sz w:val="24"/>
                <w:lang w:eastAsia="en-GB"/>
              </w:rPr>
              <w:t>0.81(5)</w:t>
            </w:r>
          </w:p>
        </w:tc>
        <w:tc>
          <w:tcPr>
            <w:tcW w:w="1352" w:type="dxa"/>
            <w:shd w:val="clear" w:color="auto" w:fill="auto"/>
            <w:vAlign w:val="center"/>
          </w:tcPr>
          <w:p w14:paraId="493F3E58"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-15&lt;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&lt;+14</w:t>
            </w:r>
          </w:p>
        </w:tc>
        <w:tc>
          <w:tcPr>
            <w:tcW w:w="1343" w:type="dxa"/>
            <w:shd w:val="clear" w:color="auto" w:fill="auto"/>
            <w:vAlign w:val="center"/>
          </w:tcPr>
          <w:p w14:paraId="1A47804D"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&lt;+13</w:t>
            </w:r>
          </w:p>
        </w:tc>
        <w:tc>
          <w:tcPr>
            <w:tcW w:w="1343" w:type="dxa"/>
            <w:shd w:val="clear" w:color="auto" w:fill="auto"/>
            <w:vAlign w:val="center"/>
          </w:tcPr>
          <w:p w14:paraId="4411C4A4"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-15&lt;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&lt;+14</w:t>
            </w:r>
          </w:p>
        </w:tc>
        <w:tc>
          <w:tcPr>
            <w:tcW w:w="1390" w:type="dxa"/>
            <w:vAlign w:val="center"/>
          </w:tcPr>
          <w:p w14:paraId="78B1AA08"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2028</w:t>
            </w:r>
          </w:p>
        </w:tc>
        <w:tc>
          <w:tcPr>
            <w:tcW w:w="1243" w:type="dxa"/>
            <w:shd w:val="clear" w:color="auto" w:fill="auto"/>
            <w:vAlign w:val="center"/>
          </w:tcPr>
          <w:p w14:paraId="52D4E8AB"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1339</w:t>
            </w:r>
          </w:p>
        </w:tc>
        <w:tc>
          <w:tcPr>
            <w:tcW w:w="937" w:type="dxa"/>
            <w:shd w:val="clear" w:color="auto" w:fill="auto"/>
            <w:vAlign w:val="center"/>
          </w:tcPr>
          <w:p w14:paraId="4CEEDA63"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0.0719</w:t>
            </w:r>
          </w:p>
        </w:tc>
        <w:tc>
          <w:tcPr>
            <w:tcW w:w="937" w:type="dxa"/>
            <w:shd w:val="clear" w:color="auto" w:fill="auto"/>
            <w:vAlign w:val="center"/>
          </w:tcPr>
          <w:p w14:paraId="023CE1E2"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0.0903</w:t>
            </w:r>
          </w:p>
        </w:tc>
        <w:tc>
          <w:tcPr>
            <w:tcW w:w="1134" w:type="dxa"/>
            <w:shd w:val="clear" w:color="auto" w:fill="auto"/>
            <w:vAlign w:val="center"/>
          </w:tcPr>
          <w:p w14:paraId="74B24D60"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0.1085</w:t>
            </w:r>
          </w:p>
        </w:tc>
        <w:tc>
          <w:tcPr>
            <w:tcW w:w="1077" w:type="dxa"/>
            <w:shd w:val="clear" w:color="auto" w:fill="auto"/>
            <w:vAlign w:val="center"/>
          </w:tcPr>
          <w:p w14:paraId="774F5782"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0.1198</w:t>
            </w:r>
          </w:p>
        </w:tc>
        <w:tc>
          <w:tcPr>
            <w:tcW w:w="1757" w:type="dxa"/>
            <w:shd w:val="clear" w:color="auto" w:fill="auto"/>
            <w:vAlign w:val="center"/>
          </w:tcPr>
          <w:p w14:paraId="39DCFBE8"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+0.88;-0.51</w:t>
            </w:r>
          </w:p>
        </w:tc>
      </w:tr>
      <w:tr w:rsidR="00614F60" w:rsidRPr="00FA79D2" w14:paraId="66189CC7" w14:textId="77777777" w:rsidTr="00434006">
        <w:trPr>
          <w:trHeight w:val="454"/>
        </w:trPr>
        <w:tc>
          <w:tcPr>
            <w:tcW w:w="1020" w:type="dxa"/>
            <w:shd w:val="clear" w:color="auto" w:fill="auto"/>
            <w:vAlign w:val="center"/>
          </w:tcPr>
          <w:p w14:paraId="62B0D1D1" w14:textId="77777777" w:rsidR="008E5A76" w:rsidRPr="00FA79D2" w:rsidRDefault="008E5A76" w:rsidP="00434006">
            <w:pPr>
              <w:spacing w:after="0" w:line="240" w:lineRule="auto"/>
              <w:jc w:val="center"/>
              <w:rPr>
                <w:rFonts w:ascii="Times New Roman" w:hAnsi="Times New Roman" w:cs="Times New Roman"/>
                <w:color w:val="000000"/>
                <w:lang w:val="en-US" w:eastAsia="en-GB"/>
              </w:rPr>
            </w:pPr>
            <w:r w:rsidRPr="00FA79D2">
              <w:rPr>
                <w:rFonts w:ascii="Times New Roman" w:hAnsi="Times New Roman" w:cs="Times New Roman"/>
                <w:color w:val="000000"/>
                <w:sz w:val="24"/>
                <w:lang w:eastAsia="en-GB"/>
              </w:rPr>
              <w:t>1.36(5)</w:t>
            </w:r>
          </w:p>
        </w:tc>
        <w:tc>
          <w:tcPr>
            <w:tcW w:w="1352" w:type="dxa"/>
            <w:shd w:val="clear" w:color="auto" w:fill="auto"/>
            <w:vAlign w:val="center"/>
          </w:tcPr>
          <w:p w14:paraId="346E1DDC"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&lt;+14</w:t>
            </w:r>
          </w:p>
        </w:tc>
        <w:tc>
          <w:tcPr>
            <w:tcW w:w="1343" w:type="dxa"/>
            <w:shd w:val="clear" w:color="auto" w:fill="auto"/>
            <w:vAlign w:val="center"/>
          </w:tcPr>
          <w:p w14:paraId="7F7C6014"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&lt;+13</w:t>
            </w:r>
          </w:p>
        </w:tc>
        <w:tc>
          <w:tcPr>
            <w:tcW w:w="1343" w:type="dxa"/>
            <w:shd w:val="clear" w:color="auto" w:fill="auto"/>
            <w:vAlign w:val="center"/>
          </w:tcPr>
          <w:p w14:paraId="617ED354"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&lt;+14</w:t>
            </w:r>
          </w:p>
        </w:tc>
        <w:tc>
          <w:tcPr>
            <w:tcW w:w="1390" w:type="dxa"/>
            <w:vAlign w:val="center"/>
          </w:tcPr>
          <w:p w14:paraId="597E254A"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2128</w:t>
            </w:r>
          </w:p>
        </w:tc>
        <w:tc>
          <w:tcPr>
            <w:tcW w:w="1243" w:type="dxa"/>
            <w:shd w:val="clear" w:color="auto" w:fill="auto"/>
            <w:vAlign w:val="center"/>
          </w:tcPr>
          <w:p w14:paraId="576977AD"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1390</w:t>
            </w:r>
          </w:p>
        </w:tc>
        <w:tc>
          <w:tcPr>
            <w:tcW w:w="937" w:type="dxa"/>
            <w:shd w:val="clear" w:color="auto" w:fill="auto"/>
            <w:vAlign w:val="center"/>
          </w:tcPr>
          <w:p w14:paraId="042101FE"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0.0643</w:t>
            </w:r>
          </w:p>
        </w:tc>
        <w:tc>
          <w:tcPr>
            <w:tcW w:w="937" w:type="dxa"/>
            <w:shd w:val="clear" w:color="auto" w:fill="auto"/>
            <w:vAlign w:val="center"/>
          </w:tcPr>
          <w:p w14:paraId="01560E19"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0.0753</w:t>
            </w:r>
          </w:p>
        </w:tc>
        <w:tc>
          <w:tcPr>
            <w:tcW w:w="1134" w:type="dxa"/>
            <w:shd w:val="clear" w:color="auto" w:fill="auto"/>
            <w:vAlign w:val="center"/>
          </w:tcPr>
          <w:p w14:paraId="5D67779F"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0.0929</w:t>
            </w:r>
          </w:p>
        </w:tc>
        <w:tc>
          <w:tcPr>
            <w:tcW w:w="1077" w:type="dxa"/>
            <w:shd w:val="clear" w:color="auto" w:fill="auto"/>
            <w:vAlign w:val="center"/>
          </w:tcPr>
          <w:p w14:paraId="656504D9"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0.0966</w:t>
            </w:r>
          </w:p>
        </w:tc>
        <w:tc>
          <w:tcPr>
            <w:tcW w:w="1757" w:type="dxa"/>
            <w:shd w:val="clear" w:color="auto" w:fill="auto"/>
            <w:vAlign w:val="center"/>
          </w:tcPr>
          <w:p w14:paraId="6F77E853"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+0.71;-0.50</w:t>
            </w:r>
          </w:p>
        </w:tc>
      </w:tr>
      <w:tr w:rsidR="00614F60" w:rsidRPr="00FA79D2" w14:paraId="16C9B3D4" w14:textId="77777777" w:rsidTr="00434006">
        <w:trPr>
          <w:trHeight w:val="454"/>
        </w:trPr>
        <w:tc>
          <w:tcPr>
            <w:tcW w:w="1020" w:type="dxa"/>
            <w:shd w:val="clear" w:color="auto" w:fill="auto"/>
            <w:vAlign w:val="center"/>
          </w:tcPr>
          <w:p w14:paraId="59437C65" w14:textId="77777777" w:rsidR="008E5A76" w:rsidRPr="00FA79D2" w:rsidRDefault="008E5A76" w:rsidP="00434006">
            <w:pPr>
              <w:spacing w:after="0" w:line="240" w:lineRule="auto"/>
              <w:jc w:val="center"/>
              <w:rPr>
                <w:rFonts w:ascii="Times New Roman" w:hAnsi="Times New Roman" w:cs="Times New Roman"/>
                <w:color w:val="000000"/>
                <w:lang w:val="en-US" w:eastAsia="en-GB"/>
              </w:rPr>
            </w:pPr>
            <w:r w:rsidRPr="00FA79D2">
              <w:rPr>
                <w:rFonts w:ascii="Times New Roman" w:hAnsi="Times New Roman" w:cs="Times New Roman"/>
                <w:color w:val="000000"/>
                <w:sz w:val="24"/>
                <w:lang w:eastAsia="en-GB"/>
              </w:rPr>
              <w:t>2.00(5)</w:t>
            </w:r>
          </w:p>
        </w:tc>
        <w:tc>
          <w:tcPr>
            <w:tcW w:w="1352" w:type="dxa"/>
            <w:shd w:val="clear" w:color="auto" w:fill="auto"/>
            <w:vAlign w:val="center"/>
          </w:tcPr>
          <w:p w14:paraId="0D08236F"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&lt;+14</w:t>
            </w:r>
          </w:p>
        </w:tc>
        <w:tc>
          <w:tcPr>
            <w:tcW w:w="1343" w:type="dxa"/>
            <w:shd w:val="clear" w:color="auto" w:fill="auto"/>
            <w:vAlign w:val="center"/>
          </w:tcPr>
          <w:p w14:paraId="0C440CA7"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&lt;+13</w:t>
            </w:r>
          </w:p>
        </w:tc>
        <w:tc>
          <w:tcPr>
            <w:tcW w:w="1343" w:type="dxa"/>
            <w:shd w:val="clear" w:color="auto" w:fill="auto"/>
            <w:vAlign w:val="center"/>
          </w:tcPr>
          <w:p w14:paraId="29A62668"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&lt;+14</w:t>
            </w:r>
          </w:p>
        </w:tc>
        <w:tc>
          <w:tcPr>
            <w:tcW w:w="1390" w:type="dxa"/>
            <w:vAlign w:val="center"/>
          </w:tcPr>
          <w:p w14:paraId="661C1F0C"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2099</w:t>
            </w:r>
          </w:p>
        </w:tc>
        <w:tc>
          <w:tcPr>
            <w:tcW w:w="1243" w:type="dxa"/>
            <w:shd w:val="clear" w:color="auto" w:fill="auto"/>
            <w:vAlign w:val="center"/>
          </w:tcPr>
          <w:p w14:paraId="5FE00332"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1364</w:t>
            </w:r>
          </w:p>
        </w:tc>
        <w:tc>
          <w:tcPr>
            <w:tcW w:w="937" w:type="dxa"/>
            <w:shd w:val="clear" w:color="auto" w:fill="auto"/>
            <w:vAlign w:val="center"/>
          </w:tcPr>
          <w:p w14:paraId="2FE78E53"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0.0674</w:t>
            </w:r>
          </w:p>
        </w:tc>
        <w:tc>
          <w:tcPr>
            <w:tcW w:w="937" w:type="dxa"/>
            <w:shd w:val="clear" w:color="auto" w:fill="auto"/>
            <w:vAlign w:val="center"/>
          </w:tcPr>
          <w:p w14:paraId="614BD4FA"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0.0795</w:t>
            </w:r>
          </w:p>
        </w:tc>
        <w:tc>
          <w:tcPr>
            <w:tcW w:w="1134" w:type="dxa"/>
            <w:shd w:val="clear" w:color="auto" w:fill="auto"/>
            <w:vAlign w:val="center"/>
          </w:tcPr>
          <w:p w14:paraId="353657F5"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0.0953</w:t>
            </w:r>
          </w:p>
        </w:tc>
        <w:tc>
          <w:tcPr>
            <w:tcW w:w="1077" w:type="dxa"/>
            <w:shd w:val="clear" w:color="auto" w:fill="auto"/>
            <w:vAlign w:val="center"/>
          </w:tcPr>
          <w:p w14:paraId="00D92361"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0.0986</w:t>
            </w:r>
          </w:p>
        </w:tc>
        <w:tc>
          <w:tcPr>
            <w:tcW w:w="1757" w:type="dxa"/>
            <w:shd w:val="clear" w:color="auto" w:fill="auto"/>
            <w:vAlign w:val="center"/>
          </w:tcPr>
          <w:p w14:paraId="252EFDC2"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+0.72;-0.55</w:t>
            </w:r>
          </w:p>
        </w:tc>
      </w:tr>
      <w:tr w:rsidR="00614F60" w:rsidRPr="00FA79D2" w14:paraId="5D90F946" w14:textId="77777777" w:rsidTr="00434006">
        <w:trPr>
          <w:trHeight w:val="454"/>
        </w:trPr>
        <w:tc>
          <w:tcPr>
            <w:tcW w:w="1020" w:type="dxa"/>
            <w:shd w:val="clear" w:color="auto" w:fill="auto"/>
            <w:vAlign w:val="center"/>
          </w:tcPr>
          <w:p w14:paraId="53047B68" w14:textId="77777777" w:rsidR="008E5A76" w:rsidRPr="00FA79D2" w:rsidRDefault="008E5A76" w:rsidP="00434006">
            <w:pPr>
              <w:spacing w:after="0" w:line="240" w:lineRule="auto"/>
              <w:jc w:val="center"/>
              <w:rPr>
                <w:rFonts w:ascii="Times New Roman" w:hAnsi="Times New Roman" w:cs="Times New Roman"/>
                <w:color w:val="000000"/>
                <w:lang w:val="en-US" w:eastAsia="en-GB"/>
              </w:rPr>
            </w:pPr>
            <w:r w:rsidRPr="00FA79D2">
              <w:rPr>
                <w:rFonts w:ascii="Times New Roman" w:hAnsi="Times New Roman" w:cs="Times New Roman"/>
                <w:color w:val="000000"/>
                <w:sz w:val="24"/>
                <w:lang w:eastAsia="en-GB"/>
              </w:rPr>
              <w:t>2.75(5)</w:t>
            </w:r>
          </w:p>
        </w:tc>
        <w:tc>
          <w:tcPr>
            <w:tcW w:w="1352" w:type="dxa"/>
            <w:shd w:val="clear" w:color="auto" w:fill="auto"/>
            <w:vAlign w:val="center"/>
          </w:tcPr>
          <w:p w14:paraId="6DFF2D7E"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&lt;+14</w:t>
            </w:r>
          </w:p>
        </w:tc>
        <w:tc>
          <w:tcPr>
            <w:tcW w:w="1343" w:type="dxa"/>
            <w:shd w:val="clear" w:color="auto" w:fill="auto"/>
            <w:vAlign w:val="center"/>
          </w:tcPr>
          <w:p w14:paraId="718121B9"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&lt;+13</w:t>
            </w:r>
          </w:p>
        </w:tc>
        <w:tc>
          <w:tcPr>
            <w:tcW w:w="1343" w:type="dxa"/>
            <w:shd w:val="clear" w:color="auto" w:fill="auto"/>
            <w:vAlign w:val="center"/>
          </w:tcPr>
          <w:p w14:paraId="01F7A63B"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&lt;+14</w:t>
            </w:r>
          </w:p>
        </w:tc>
        <w:tc>
          <w:tcPr>
            <w:tcW w:w="1390" w:type="dxa"/>
            <w:vAlign w:val="center"/>
          </w:tcPr>
          <w:p w14:paraId="14B0C7D4"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2066</w:t>
            </w:r>
          </w:p>
        </w:tc>
        <w:tc>
          <w:tcPr>
            <w:tcW w:w="1243" w:type="dxa"/>
            <w:shd w:val="clear" w:color="auto" w:fill="auto"/>
            <w:vAlign w:val="center"/>
          </w:tcPr>
          <w:p w14:paraId="5CEED1CE"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1345</w:t>
            </w:r>
          </w:p>
        </w:tc>
        <w:tc>
          <w:tcPr>
            <w:tcW w:w="937" w:type="dxa"/>
            <w:shd w:val="clear" w:color="auto" w:fill="auto"/>
            <w:vAlign w:val="center"/>
          </w:tcPr>
          <w:p w14:paraId="50F3A8BF"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0.0633</w:t>
            </w:r>
          </w:p>
        </w:tc>
        <w:tc>
          <w:tcPr>
            <w:tcW w:w="937" w:type="dxa"/>
            <w:shd w:val="clear" w:color="auto" w:fill="auto"/>
            <w:vAlign w:val="center"/>
          </w:tcPr>
          <w:p w14:paraId="2E9D8A38"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0.0777</w:t>
            </w:r>
          </w:p>
        </w:tc>
        <w:tc>
          <w:tcPr>
            <w:tcW w:w="1134" w:type="dxa"/>
            <w:shd w:val="clear" w:color="auto" w:fill="auto"/>
            <w:vAlign w:val="center"/>
          </w:tcPr>
          <w:p w14:paraId="6CCC5038"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0.0856</w:t>
            </w:r>
          </w:p>
        </w:tc>
        <w:tc>
          <w:tcPr>
            <w:tcW w:w="1077" w:type="dxa"/>
            <w:shd w:val="clear" w:color="auto" w:fill="auto"/>
            <w:vAlign w:val="center"/>
          </w:tcPr>
          <w:p w14:paraId="752E784A"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0.0891</w:t>
            </w:r>
          </w:p>
        </w:tc>
        <w:tc>
          <w:tcPr>
            <w:tcW w:w="1757" w:type="dxa"/>
            <w:shd w:val="clear" w:color="auto" w:fill="auto"/>
            <w:vAlign w:val="center"/>
          </w:tcPr>
          <w:p w14:paraId="12C9AA25"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+0.78;-0.41</w:t>
            </w:r>
          </w:p>
        </w:tc>
      </w:tr>
      <w:tr w:rsidR="00614F60" w:rsidRPr="00FA79D2" w14:paraId="06858AD6" w14:textId="77777777" w:rsidTr="00434006">
        <w:trPr>
          <w:trHeight w:val="454"/>
        </w:trPr>
        <w:tc>
          <w:tcPr>
            <w:tcW w:w="1020" w:type="dxa"/>
            <w:shd w:val="clear" w:color="auto" w:fill="auto"/>
            <w:vAlign w:val="center"/>
          </w:tcPr>
          <w:p w14:paraId="1DB7D63D" w14:textId="77777777" w:rsidR="008E5A76" w:rsidRPr="00FA79D2" w:rsidRDefault="008E5A76" w:rsidP="00434006">
            <w:pPr>
              <w:spacing w:after="0" w:line="240" w:lineRule="auto"/>
              <w:jc w:val="center"/>
              <w:rPr>
                <w:rFonts w:ascii="Times New Roman" w:hAnsi="Times New Roman" w:cs="Times New Roman"/>
                <w:color w:val="000000"/>
                <w:lang w:val="en-US" w:eastAsia="en-GB"/>
              </w:rPr>
            </w:pPr>
            <w:r w:rsidRPr="00FA79D2">
              <w:rPr>
                <w:rFonts w:ascii="Times New Roman" w:hAnsi="Times New Roman" w:cs="Times New Roman"/>
                <w:color w:val="000000"/>
                <w:sz w:val="24"/>
                <w:lang w:eastAsia="en-GB"/>
              </w:rPr>
              <w:t>3.39(5)</w:t>
            </w:r>
          </w:p>
        </w:tc>
        <w:tc>
          <w:tcPr>
            <w:tcW w:w="1352" w:type="dxa"/>
            <w:shd w:val="clear" w:color="auto" w:fill="auto"/>
            <w:vAlign w:val="center"/>
          </w:tcPr>
          <w:p w14:paraId="30A2938A"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&lt;+14</w:t>
            </w:r>
          </w:p>
        </w:tc>
        <w:tc>
          <w:tcPr>
            <w:tcW w:w="1343" w:type="dxa"/>
            <w:shd w:val="clear" w:color="auto" w:fill="auto"/>
            <w:vAlign w:val="center"/>
          </w:tcPr>
          <w:p w14:paraId="6802E381"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&lt;+12</w:t>
            </w:r>
          </w:p>
        </w:tc>
        <w:tc>
          <w:tcPr>
            <w:tcW w:w="1343" w:type="dxa"/>
            <w:shd w:val="clear" w:color="auto" w:fill="auto"/>
            <w:vAlign w:val="center"/>
          </w:tcPr>
          <w:p w14:paraId="51DECBEA"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&lt;+14</w:t>
            </w:r>
          </w:p>
        </w:tc>
        <w:tc>
          <w:tcPr>
            <w:tcW w:w="1390" w:type="dxa"/>
            <w:vAlign w:val="center"/>
          </w:tcPr>
          <w:p w14:paraId="6B41BA1B"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2134</w:t>
            </w:r>
          </w:p>
        </w:tc>
        <w:tc>
          <w:tcPr>
            <w:tcW w:w="1243" w:type="dxa"/>
            <w:shd w:val="clear" w:color="auto" w:fill="auto"/>
            <w:vAlign w:val="center"/>
          </w:tcPr>
          <w:p w14:paraId="538D7F70"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1356</w:t>
            </w:r>
          </w:p>
        </w:tc>
        <w:tc>
          <w:tcPr>
            <w:tcW w:w="937" w:type="dxa"/>
            <w:shd w:val="clear" w:color="auto" w:fill="auto"/>
            <w:vAlign w:val="center"/>
          </w:tcPr>
          <w:p w14:paraId="765EDF99"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0.0689</w:t>
            </w:r>
          </w:p>
        </w:tc>
        <w:tc>
          <w:tcPr>
            <w:tcW w:w="937" w:type="dxa"/>
            <w:shd w:val="clear" w:color="auto" w:fill="auto"/>
            <w:vAlign w:val="center"/>
          </w:tcPr>
          <w:p w14:paraId="30B4F0B6"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0.0858</w:t>
            </w:r>
          </w:p>
        </w:tc>
        <w:tc>
          <w:tcPr>
            <w:tcW w:w="1134" w:type="dxa"/>
            <w:shd w:val="clear" w:color="auto" w:fill="auto"/>
            <w:vAlign w:val="center"/>
          </w:tcPr>
          <w:p w14:paraId="288340F9"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0.0965</w:t>
            </w:r>
          </w:p>
        </w:tc>
        <w:tc>
          <w:tcPr>
            <w:tcW w:w="1077" w:type="dxa"/>
            <w:shd w:val="clear" w:color="auto" w:fill="auto"/>
            <w:vAlign w:val="center"/>
          </w:tcPr>
          <w:p w14:paraId="4E60558A"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0.0999</w:t>
            </w:r>
          </w:p>
        </w:tc>
        <w:tc>
          <w:tcPr>
            <w:tcW w:w="1757" w:type="dxa"/>
            <w:shd w:val="clear" w:color="auto" w:fill="auto"/>
            <w:vAlign w:val="center"/>
          </w:tcPr>
          <w:p w14:paraId="60BE7B1A"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+0.90;-0.43</w:t>
            </w:r>
          </w:p>
        </w:tc>
      </w:tr>
      <w:tr w:rsidR="00614F60" w:rsidRPr="00FA79D2" w14:paraId="2702A12D" w14:textId="77777777" w:rsidTr="00434006">
        <w:trPr>
          <w:trHeight w:val="454"/>
        </w:trPr>
        <w:tc>
          <w:tcPr>
            <w:tcW w:w="1020" w:type="dxa"/>
            <w:shd w:val="clear" w:color="auto" w:fill="auto"/>
            <w:vAlign w:val="center"/>
          </w:tcPr>
          <w:p w14:paraId="4C2BE6EB" w14:textId="77777777" w:rsidR="008E5A76" w:rsidRPr="00FA79D2" w:rsidRDefault="008E5A76" w:rsidP="00434006">
            <w:pPr>
              <w:spacing w:after="0" w:line="240" w:lineRule="auto"/>
              <w:jc w:val="center"/>
              <w:rPr>
                <w:rFonts w:ascii="Times New Roman" w:hAnsi="Times New Roman" w:cs="Times New Roman"/>
                <w:color w:val="000000"/>
                <w:lang w:val="en-US" w:eastAsia="en-GB"/>
              </w:rPr>
            </w:pPr>
            <w:r w:rsidRPr="00FA79D2">
              <w:rPr>
                <w:rFonts w:ascii="Times New Roman" w:hAnsi="Times New Roman" w:cs="Times New Roman"/>
                <w:color w:val="000000"/>
                <w:sz w:val="24"/>
                <w:lang w:eastAsia="en-GB"/>
              </w:rPr>
              <w:t>4.33(5)</w:t>
            </w:r>
          </w:p>
        </w:tc>
        <w:tc>
          <w:tcPr>
            <w:tcW w:w="1352" w:type="dxa"/>
            <w:shd w:val="clear" w:color="auto" w:fill="auto"/>
            <w:vAlign w:val="center"/>
          </w:tcPr>
          <w:p w14:paraId="4B46A188"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&lt;+13</w:t>
            </w:r>
          </w:p>
        </w:tc>
        <w:tc>
          <w:tcPr>
            <w:tcW w:w="1343" w:type="dxa"/>
            <w:shd w:val="clear" w:color="auto" w:fill="auto"/>
            <w:vAlign w:val="center"/>
          </w:tcPr>
          <w:p w14:paraId="6FAFC847"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&lt;+12</w:t>
            </w:r>
          </w:p>
        </w:tc>
        <w:tc>
          <w:tcPr>
            <w:tcW w:w="1343" w:type="dxa"/>
            <w:shd w:val="clear" w:color="auto" w:fill="auto"/>
            <w:vAlign w:val="center"/>
          </w:tcPr>
          <w:p w14:paraId="45A33EE2"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&lt;+14</w:t>
            </w:r>
          </w:p>
        </w:tc>
        <w:tc>
          <w:tcPr>
            <w:tcW w:w="1390" w:type="dxa"/>
            <w:vAlign w:val="center"/>
          </w:tcPr>
          <w:p w14:paraId="22B03DF1"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1985</w:t>
            </w:r>
          </w:p>
        </w:tc>
        <w:tc>
          <w:tcPr>
            <w:tcW w:w="1243" w:type="dxa"/>
            <w:shd w:val="clear" w:color="auto" w:fill="auto"/>
            <w:vAlign w:val="center"/>
          </w:tcPr>
          <w:p w14:paraId="5E451839"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1288</w:t>
            </w:r>
          </w:p>
        </w:tc>
        <w:tc>
          <w:tcPr>
            <w:tcW w:w="937" w:type="dxa"/>
            <w:shd w:val="clear" w:color="auto" w:fill="auto"/>
            <w:vAlign w:val="center"/>
          </w:tcPr>
          <w:p w14:paraId="1BBF1C19"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0.0629</w:t>
            </w:r>
          </w:p>
        </w:tc>
        <w:tc>
          <w:tcPr>
            <w:tcW w:w="937" w:type="dxa"/>
            <w:shd w:val="clear" w:color="auto" w:fill="auto"/>
            <w:vAlign w:val="center"/>
          </w:tcPr>
          <w:p w14:paraId="0DA5B950"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0.0764</w:t>
            </w:r>
          </w:p>
        </w:tc>
        <w:tc>
          <w:tcPr>
            <w:tcW w:w="1134" w:type="dxa"/>
            <w:shd w:val="clear" w:color="auto" w:fill="auto"/>
            <w:vAlign w:val="center"/>
          </w:tcPr>
          <w:p w14:paraId="29C2D774" w14:textId="77777777" w:rsidR="008E5A76" w:rsidRPr="00FA79D2" w:rsidRDefault="008E5A76" w:rsidP="00434006">
            <w:pPr>
              <w:spacing w:after="0" w:line="240" w:lineRule="auto"/>
              <w:jc w:val="center"/>
              <w:rPr>
                <w:rFonts w:ascii="Times New Roman" w:hAnsi="Times New Roman" w:cs="Times New Roman"/>
                <w:color w:val="000000"/>
              </w:rPr>
            </w:pPr>
            <w:r w:rsidRPr="00FA79D2">
              <w:rPr>
                <w:rFonts w:ascii="Times New Roman" w:hAnsi="Times New Roman" w:cs="Times New Roman"/>
                <w:color w:val="000000"/>
              </w:rPr>
              <w:t>0.0813</w:t>
            </w:r>
          </w:p>
        </w:tc>
        <w:tc>
          <w:tcPr>
            <w:tcW w:w="1077" w:type="dxa"/>
            <w:shd w:val="clear" w:color="auto" w:fill="auto"/>
            <w:vAlign w:val="center"/>
          </w:tcPr>
          <w:p w14:paraId="32D0491E"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0.0843</w:t>
            </w:r>
          </w:p>
        </w:tc>
        <w:tc>
          <w:tcPr>
            <w:tcW w:w="1757" w:type="dxa"/>
            <w:shd w:val="clear" w:color="auto" w:fill="auto"/>
            <w:vAlign w:val="center"/>
          </w:tcPr>
          <w:p w14:paraId="7B91E4C7"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+0.81;-0.46</w:t>
            </w:r>
          </w:p>
        </w:tc>
      </w:tr>
      <w:tr w:rsidR="00614F60" w:rsidRPr="00FA79D2" w14:paraId="090BA986" w14:textId="77777777" w:rsidTr="00434006">
        <w:trPr>
          <w:trHeight w:val="454"/>
        </w:trPr>
        <w:tc>
          <w:tcPr>
            <w:tcW w:w="1020" w:type="dxa"/>
            <w:shd w:val="clear" w:color="auto" w:fill="auto"/>
            <w:vAlign w:val="center"/>
          </w:tcPr>
          <w:p w14:paraId="2AEE10FE" w14:textId="77777777" w:rsidR="008E5A76" w:rsidRPr="00FA79D2" w:rsidRDefault="008E5A76" w:rsidP="00434006">
            <w:pPr>
              <w:spacing w:after="0" w:line="240" w:lineRule="auto"/>
              <w:jc w:val="center"/>
              <w:rPr>
                <w:rFonts w:ascii="Times New Roman" w:hAnsi="Times New Roman" w:cs="Times New Roman"/>
                <w:color w:val="000000"/>
                <w:sz w:val="24"/>
                <w:lang w:eastAsia="en-GB"/>
              </w:rPr>
            </w:pPr>
            <w:r w:rsidRPr="00FA79D2">
              <w:rPr>
                <w:rFonts w:ascii="Times New Roman" w:hAnsi="Times New Roman" w:cs="Times New Roman"/>
                <w:color w:val="000000"/>
                <w:sz w:val="24"/>
                <w:lang w:eastAsia="en-GB"/>
              </w:rPr>
              <w:t>5.19(5)</w:t>
            </w:r>
          </w:p>
        </w:tc>
        <w:tc>
          <w:tcPr>
            <w:tcW w:w="1352" w:type="dxa"/>
            <w:shd w:val="clear" w:color="auto" w:fill="auto"/>
            <w:vAlign w:val="center"/>
          </w:tcPr>
          <w:p w14:paraId="0A0EAB5B"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&lt;+13</w:t>
            </w:r>
          </w:p>
        </w:tc>
        <w:tc>
          <w:tcPr>
            <w:tcW w:w="1343" w:type="dxa"/>
            <w:shd w:val="clear" w:color="auto" w:fill="auto"/>
            <w:vAlign w:val="center"/>
          </w:tcPr>
          <w:p w14:paraId="6FD075AE"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&lt;+12</w:t>
            </w:r>
          </w:p>
        </w:tc>
        <w:tc>
          <w:tcPr>
            <w:tcW w:w="1343" w:type="dxa"/>
            <w:shd w:val="clear" w:color="auto" w:fill="auto"/>
            <w:vAlign w:val="center"/>
          </w:tcPr>
          <w:p w14:paraId="2B3F9A2F"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&lt;+14</w:t>
            </w:r>
          </w:p>
        </w:tc>
        <w:tc>
          <w:tcPr>
            <w:tcW w:w="1390" w:type="dxa"/>
            <w:vAlign w:val="center"/>
          </w:tcPr>
          <w:p w14:paraId="420ACE39"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2070</w:t>
            </w:r>
          </w:p>
        </w:tc>
        <w:tc>
          <w:tcPr>
            <w:tcW w:w="1243" w:type="dxa"/>
            <w:shd w:val="clear" w:color="auto" w:fill="auto"/>
            <w:vAlign w:val="center"/>
          </w:tcPr>
          <w:p w14:paraId="33962FAF"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1306</w:t>
            </w:r>
          </w:p>
        </w:tc>
        <w:tc>
          <w:tcPr>
            <w:tcW w:w="937" w:type="dxa"/>
            <w:shd w:val="clear" w:color="auto" w:fill="auto"/>
            <w:vAlign w:val="center"/>
          </w:tcPr>
          <w:p w14:paraId="23B01149"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0.0612</w:t>
            </w:r>
          </w:p>
        </w:tc>
        <w:tc>
          <w:tcPr>
            <w:tcW w:w="937" w:type="dxa"/>
            <w:shd w:val="clear" w:color="auto" w:fill="auto"/>
            <w:vAlign w:val="center"/>
          </w:tcPr>
          <w:p w14:paraId="3493E6A7"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0.0769</w:t>
            </w:r>
          </w:p>
        </w:tc>
        <w:tc>
          <w:tcPr>
            <w:tcW w:w="1134" w:type="dxa"/>
            <w:shd w:val="clear" w:color="auto" w:fill="auto"/>
            <w:vAlign w:val="center"/>
          </w:tcPr>
          <w:p w14:paraId="290452EF" w14:textId="77777777" w:rsidR="008E5A76" w:rsidRPr="00FA79D2" w:rsidRDefault="008E5A76" w:rsidP="00434006">
            <w:pPr>
              <w:spacing w:after="0" w:line="240" w:lineRule="auto"/>
              <w:jc w:val="center"/>
              <w:rPr>
                <w:rFonts w:ascii="Times New Roman" w:hAnsi="Times New Roman" w:cs="Times New Roman"/>
                <w:color w:val="000000"/>
              </w:rPr>
            </w:pPr>
            <w:r w:rsidRPr="00FA79D2">
              <w:rPr>
                <w:rFonts w:ascii="Times New Roman" w:hAnsi="Times New Roman" w:cs="Times New Roman"/>
                <w:color w:val="000000"/>
              </w:rPr>
              <w:t>0.0796</w:t>
            </w:r>
          </w:p>
        </w:tc>
        <w:tc>
          <w:tcPr>
            <w:tcW w:w="1077" w:type="dxa"/>
            <w:shd w:val="clear" w:color="auto" w:fill="auto"/>
            <w:vAlign w:val="center"/>
          </w:tcPr>
          <w:p w14:paraId="25EE727E"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0.0823</w:t>
            </w:r>
          </w:p>
        </w:tc>
        <w:tc>
          <w:tcPr>
            <w:tcW w:w="1757" w:type="dxa"/>
            <w:shd w:val="clear" w:color="auto" w:fill="auto"/>
            <w:vAlign w:val="center"/>
          </w:tcPr>
          <w:p w14:paraId="47AB132E"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+0.68;-0.56</w:t>
            </w:r>
          </w:p>
        </w:tc>
      </w:tr>
      <w:tr w:rsidR="00614F60" w:rsidRPr="00FA79D2" w14:paraId="21F42965" w14:textId="77777777" w:rsidTr="00434006">
        <w:trPr>
          <w:trHeight w:val="454"/>
        </w:trPr>
        <w:tc>
          <w:tcPr>
            <w:tcW w:w="1020" w:type="dxa"/>
            <w:shd w:val="clear" w:color="auto" w:fill="auto"/>
            <w:vAlign w:val="center"/>
          </w:tcPr>
          <w:p w14:paraId="1F733D0B" w14:textId="77777777" w:rsidR="008E5A76" w:rsidRPr="00FA79D2" w:rsidRDefault="008E5A76" w:rsidP="00434006">
            <w:pPr>
              <w:spacing w:after="0" w:line="240" w:lineRule="auto"/>
              <w:jc w:val="center"/>
              <w:rPr>
                <w:rFonts w:ascii="Times New Roman" w:hAnsi="Times New Roman" w:cs="Times New Roman"/>
                <w:color w:val="000000"/>
                <w:sz w:val="24"/>
                <w:lang w:eastAsia="en-GB"/>
              </w:rPr>
            </w:pPr>
            <w:r w:rsidRPr="00FA79D2">
              <w:rPr>
                <w:rFonts w:ascii="Times New Roman" w:hAnsi="Times New Roman" w:cs="Times New Roman"/>
                <w:color w:val="000000"/>
                <w:sz w:val="24"/>
                <w:lang w:eastAsia="en-GB"/>
              </w:rPr>
              <w:t>6.17(5)</w:t>
            </w:r>
          </w:p>
        </w:tc>
        <w:tc>
          <w:tcPr>
            <w:tcW w:w="1352" w:type="dxa"/>
            <w:shd w:val="clear" w:color="auto" w:fill="auto"/>
            <w:vAlign w:val="center"/>
          </w:tcPr>
          <w:p w14:paraId="22F98DCA"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&lt;+13</w:t>
            </w:r>
          </w:p>
        </w:tc>
        <w:tc>
          <w:tcPr>
            <w:tcW w:w="1343" w:type="dxa"/>
            <w:shd w:val="clear" w:color="auto" w:fill="auto"/>
            <w:vAlign w:val="center"/>
          </w:tcPr>
          <w:p w14:paraId="5AC13A19"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&lt;+12</w:t>
            </w:r>
          </w:p>
        </w:tc>
        <w:tc>
          <w:tcPr>
            <w:tcW w:w="1343" w:type="dxa"/>
            <w:shd w:val="clear" w:color="auto" w:fill="auto"/>
            <w:vAlign w:val="center"/>
          </w:tcPr>
          <w:p w14:paraId="41DEC85E"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&lt;+13</w:t>
            </w:r>
          </w:p>
        </w:tc>
        <w:tc>
          <w:tcPr>
            <w:tcW w:w="1390" w:type="dxa"/>
            <w:vAlign w:val="center"/>
          </w:tcPr>
          <w:p w14:paraId="1AB99E95"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2053</w:t>
            </w:r>
          </w:p>
        </w:tc>
        <w:tc>
          <w:tcPr>
            <w:tcW w:w="1243" w:type="dxa"/>
            <w:shd w:val="clear" w:color="auto" w:fill="auto"/>
            <w:vAlign w:val="center"/>
          </w:tcPr>
          <w:p w14:paraId="5E058B33"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1294</w:t>
            </w:r>
          </w:p>
        </w:tc>
        <w:tc>
          <w:tcPr>
            <w:tcW w:w="937" w:type="dxa"/>
            <w:shd w:val="clear" w:color="auto" w:fill="auto"/>
            <w:vAlign w:val="center"/>
          </w:tcPr>
          <w:p w14:paraId="15BA11E6"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0.0636</w:t>
            </w:r>
          </w:p>
        </w:tc>
        <w:tc>
          <w:tcPr>
            <w:tcW w:w="937" w:type="dxa"/>
            <w:shd w:val="clear" w:color="auto" w:fill="auto"/>
            <w:vAlign w:val="center"/>
          </w:tcPr>
          <w:p w14:paraId="1E4D6D63"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0.0794</w:t>
            </w:r>
          </w:p>
        </w:tc>
        <w:tc>
          <w:tcPr>
            <w:tcW w:w="1134" w:type="dxa"/>
            <w:shd w:val="clear" w:color="auto" w:fill="auto"/>
            <w:vAlign w:val="center"/>
          </w:tcPr>
          <w:p w14:paraId="1B6A37B9" w14:textId="77777777" w:rsidR="008E5A76" w:rsidRPr="00FA79D2" w:rsidRDefault="008E5A76" w:rsidP="00434006">
            <w:pPr>
              <w:spacing w:after="0" w:line="240" w:lineRule="auto"/>
              <w:jc w:val="center"/>
              <w:rPr>
                <w:rFonts w:ascii="Times New Roman" w:hAnsi="Times New Roman" w:cs="Times New Roman"/>
                <w:color w:val="000000"/>
              </w:rPr>
            </w:pPr>
            <w:r w:rsidRPr="00FA79D2">
              <w:rPr>
                <w:rFonts w:ascii="Times New Roman" w:hAnsi="Times New Roman" w:cs="Times New Roman"/>
                <w:color w:val="000000"/>
              </w:rPr>
              <w:t>0.0824</w:t>
            </w:r>
          </w:p>
        </w:tc>
        <w:tc>
          <w:tcPr>
            <w:tcW w:w="1077" w:type="dxa"/>
            <w:shd w:val="clear" w:color="auto" w:fill="auto"/>
            <w:vAlign w:val="center"/>
          </w:tcPr>
          <w:p w14:paraId="54E875FE"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0.085</w:t>
            </w:r>
          </w:p>
        </w:tc>
        <w:tc>
          <w:tcPr>
            <w:tcW w:w="1757" w:type="dxa"/>
            <w:shd w:val="clear" w:color="auto" w:fill="auto"/>
            <w:vAlign w:val="center"/>
          </w:tcPr>
          <w:p w14:paraId="75037D8B"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+0.80;-0.43</w:t>
            </w:r>
          </w:p>
        </w:tc>
      </w:tr>
      <w:tr w:rsidR="00614F60" w:rsidRPr="00FA79D2" w14:paraId="2EF99D18" w14:textId="77777777" w:rsidTr="00434006">
        <w:trPr>
          <w:trHeight w:val="454"/>
        </w:trPr>
        <w:tc>
          <w:tcPr>
            <w:tcW w:w="1020" w:type="dxa"/>
            <w:shd w:val="clear" w:color="auto" w:fill="auto"/>
            <w:vAlign w:val="center"/>
          </w:tcPr>
          <w:p w14:paraId="2EE4D0BF" w14:textId="77777777" w:rsidR="008E5A76" w:rsidRPr="00FA79D2" w:rsidRDefault="008E5A76" w:rsidP="00434006">
            <w:pPr>
              <w:spacing w:after="0" w:line="240" w:lineRule="auto"/>
              <w:jc w:val="center"/>
              <w:rPr>
                <w:rFonts w:ascii="Times New Roman" w:hAnsi="Times New Roman" w:cs="Times New Roman"/>
                <w:color w:val="000000"/>
                <w:sz w:val="24"/>
                <w:lang w:eastAsia="en-GB"/>
              </w:rPr>
            </w:pPr>
            <w:r w:rsidRPr="00FA79D2">
              <w:rPr>
                <w:rFonts w:ascii="Times New Roman" w:hAnsi="Times New Roman" w:cs="Times New Roman"/>
                <w:color w:val="000000"/>
                <w:sz w:val="24"/>
                <w:lang w:eastAsia="en-GB"/>
              </w:rPr>
              <w:t>7.23(5)</w:t>
            </w:r>
          </w:p>
        </w:tc>
        <w:tc>
          <w:tcPr>
            <w:tcW w:w="1352" w:type="dxa"/>
            <w:shd w:val="clear" w:color="auto" w:fill="auto"/>
            <w:vAlign w:val="center"/>
          </w:tcPr>
          <w:p w14:paraId="1B290D0D"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&lt;+13</w:t>
            </w:r>
          </w:p>
        </w:tc>
        <w:tc>
          <w:tcPr>
            <w:tcW w:w="1343" w:type="dxa"/>
            <w:shd w:val="clear" w:color="auto" w:fill="auto"/>
            <w:vAlign w:val="center"/>
          </w:tcPr>
          <w:p w14:paraId="10E66126"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-11&lt;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&lt;+12</w:t>
            </w:r>
          </w:p>
        </w:tc>
        <w:tc>
          <w:tcPr>
            <w:tcW w:w="1343" w:type="dxa"/>
            <w:shd w:val="clear" w:color="auto" w:fill="auto"/>
            <w:vAlign w:val="center"/>
          </w:tcPr>
          <w:p w14:paraId="7129B5D6" w14:textId="77777777" w:rsidR="008E5A76" w:rsidRPr="00FA79D2" w:rsidRDefault="008E5A76"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-14&lt;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&lt;+13</w:t>
            </w:r>
          </w:p>
        </w:tc>
        <w:tc>
          <w:tcPr>
            <w:tcW w:w="1390" w:type="dxa"/>
            <w:vAlign w:val="center"/>
          </w:tcPr>
          <w:p w14:paraId="6831B412"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1998</w:t>
            </w:r>
          </w:p>
        </w:tc>
        <w:tc>
          <w:tcPr>
            <w:tcW w:w="1243" w:type="dxa"/>
            <w:shd w:val="clear" w:color="auto" w:fill="auto"/>
            <w:vAlign w:val="center"/>
          </w:tcPr>
          <w:p w14:paraId="55D614F1"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1269</w:t>
            </w:r>
          </w:p>
        </w:tc>
        <w:tc>
          <w:tcPr>
            <w:tcW w:w="937" w:type="dxa"/>
            <w:shd w:val="clear" w:color="auto" w:fill="auto"/>
            <w:vAlign w:val="center"/>
          </w:tcPr>
          <w:p w14:paraId="10EE4BCD"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0.0637</w:t>
            </w:r>
          </w:p>
        </w:tc>
        <w:tc>
          <w:tcPr>
            <w:tcW w:w="937" w:type="dxa"/>
            <w:shd w:val="clear" w:color="auto" w:fill="auto"/>
            <w:vAlign w:val="center"/>
          </w:tcPr>
          <w:p w14:paraId="20DEC0AE"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0.0762</w:t>
            </w:r>
          </w:p>
        </w:tc>
        <w:tc>
          <w:tcPr>
            <w:tcW w:w="1134" w:type="dxa"/>
            <w:shd w:val="clear" w:color="auto" w:fill="auto"/>
            <w:vAlign w:val="center"/>
          </w:tcPr>
          <w:p w14:paraId="1C929872" w14:textId="77777777" w:rsidR="008E5A76" w:rsidRPr="00FA79D2" w:rsidRDefault="008E5A76" w:rsidP="00434006">
            <w:pPr>
              <w:spacing w:after="0" w:line="240" w:lineRule="auto"/>
              <w:jc w:val="center"/>
              <w:rPr>
                <w:rFonts w:ascii="Times New Roman" w:hAnsi="Times New Roman" w:cs="Times New Roman"/>
                <w:color w:val="000000"/>
              </w:rPr>
            </w:pPr>
            <w:r w:rsidRPr="00FA79D2">
              <w:rPr>
                <w:rFonts w:ascii="Times New Roman" w:hAnsi="Times New Roman" w:cs="Times New Roman"/>
                <w:color w:val="000000"/>
              </w:rPr>
              <w:t>0.0831</w:t>
            </w:r>
          </w:p>
        </w:tc>
        <w:tc>
          <w:tcPr>
            <w:tcW w:w="1077" w:type="dxa"/>
            <w:shd w:val="clear" w:color="auto" w:fill="auto"/>
            <w:vAlign w:val="center"/>
          </w:tcPr>
          <w:p w14:paraId="3EEF20F6" w14:textId="77777777" w:rsidR="008E5A76" w:rsidRPr="00FA79D2" w:rsidRDefault="008E5A76"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0.0851</w:t>
            </w:r>
          </w:p>
        </w:tc>
        <w:tc>
          <w:tcPr>
            <w:tcW w:w="1757" w:type="dxa"/>
            <w:shd w:val="clear" w:color="auto" w:fill="auto"/>
            <w:vAlign w:val="center"/>
          </w:tcPr>
          <w:p w14:paraId="76D04525" w14:textId="77777777" w:rsidR="008E5A76" w:rsidRPr="00FA79D2" w:rsidRDefault="008E5A76" w:rsidP="00434006">
            <w:pPr>
              <w:spacing w:after="0"/>
              <w:jc w:val="center"/>
              <w:rPr>
                <w:rFonts w:ascii="Times New Roman" w:hAnsi="Times New Roman" w:cs="Times New Roman"/>
              </w:rPr>
            </w:pPr>
            <w:r w:rsidRPr="00FA79D2">
              <w:rPr>
                <w:rFonts w:ascii="Times New Roman" w:hAnsi="Times New Roman" w:cs="Times New Roman"/>
              </w:rPr>
              <w:t>+0.69;-0.52</w:t>
            </w:r>
          </w:p>
        </w:tc>
      </w:tr>
      <w:tr w:rsidR="00614F60" w:rsidRPr="00FA79D2" w14:paraId="4494EA81" w14:textId="77777777" w:rsidTr="00434006">
        <w:trPr>
          <w:trHeight w:val="454"/>
        </w:trPr>
        <w:tc>
          <w:tcPr>
            <w:tcW w:w="1020" w:type="dxa"/>
            <w:tcBorders>
              <w:bottom w:val="single" w:sz="4" w:space="0" w:color="auto"/>
            </w:tcBorders>
            <w:shd w:val="clear" w:color="auto" w:fill="auto"/>
            <w:vAlign w:val="center"/>
          </w:tcPr>
          <w:p w14:paraId="390C76EA" w14:textId="77777777" w:rsidR="009D34C2" w:rsidRPr="00FA79D2" w:rsidRDefault="009D34C2" w:rsidP="00434006">
            <w:pPr>
              <w:spacing w:after="0" w:line="240" w:lineRule="auto"/>
              <w:jc w:val="center"/>
              <w:rPr>
                <w:rFonts w:ascii="Times New Roman" w:hAnsi="Times New Roman" w:cs="Times New Roman"/>
                <w:color w:val="000000"/>
                <w:sz w:val="24"/>
                <w:lang w:eastAsia="en-GB"/>
              </w:rPr>
            </w:pPr>
            <w:r w:rsidRPr="00FA79D2">
              <w:rPr>
                <w:rFonts w:ascii="Times New Roman" w:hAnsi="Times New Roman" w:cs="Times New Roman"/>
                <w:color w:val="000000"/>
                <w:sz w:val="24"/>
                <w:lang w:eastAsia="en-GB"/>
              </w:rPr>
              <w:t>8.</w:t>
            </w:r>
            <w:r w:rsidR="005606E3" w:rsidRPr="00FA79D2">
              <w:rPr>
                <w:rFonts w:ascii="Times New Roman" w:hAnsi="Times New Roman" w:cs="Times New Roman"/>
                <w:color w:val="000000"/>
                <w:sz w:val="24"/>
                <w:lang w:eastAsia="en-GB"/>
              </w:rPr>
              <w:t>2</w:t>
            </w:r>
            <w:r w:rsidRPr="00FA79D2">
              <w:rPr>
                <w:rFonts w:ascii="Times New Roman" w:hAnsi="Times New Roman" w:cs="Times New Roman"/>
                <w:color w:val="000000"/>
                <w:sz w:val="24"/>
                <w:lang w:eastAsia="en-GB"/>
              </w:rPr>
              <w:t>5(5)</w:t>
            </w:r>
          </w:p>
        </w:tc>
        <w:tc>
          <w:tcPr>
            <w:tcW w:w="1352" w:type="dxa"/>
            <w:tcBorders>
              <w:bottom w:val="single" w:sz="4" w:space="0" w:color="auto"/>
            </w:tcBorders>
            <w:shd w:val="clear" w:color="auto" w:fill="auto"/>
            <w:vAlign w:val="center"/>
          </w:tcPr>
          <w:p w14:paraId="2E3AB6A4" w14:textId="77777777" w:rsidR="009D34C2" w:rsidRPr="00FA79D2" w:rsidRDefault="00451C5F"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-7&lt; </w:t>
            </w:r>
            <w:r w:rsidRPr="00FA79D2">
              <w:rPr>
                <w:rFonts w:ascii="Times New Roman" w:eastAsia="Calibri" w:hAnsi="Times New Roman" w:cs="Times New Roman"/>
                <w:i/>
                <w:lang w:val="en-US"/>
              </w:rPr>
              <w:t xml:space="preserve">h </w:t>
            </w:r>
            <w:r w:rsidRPr="00FA79D2">
              <w:rPr>
                <w:rFonts w:ascii="Times New Roman" w:eastAsia="Calibri" w:hAnsi="Times New Roman" w:cs="Times New Roman"/>
                <w:lang w:val="en-US"/>
              </w:rPr>
              <w:t>&lt;+7</w:t>
            </w:r>
          </w:p>
        </w:tc>
        <w:tc>
          <w:tcPr>
            <w:tcW w:w="1343" w:type="dxa"/>
            <w:tcBorders>
              <w:bottom w:val="single" w:sz="4" w:space="0" w:color="auto"/>
            </w:tcBorders>
            <w:shd w:val="clear" w:color="auto" w:fill="auto"/>
            <w:vAlign w:val="center"/>
          </w:tcPr>
          <w:p w14:paraId="1D7D7DEF" w14:textId="77777777" w:rsidR="009D34C2" w:rsidRPr="00FA79D2" w:rsidRDefault="00451C5F"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-16&lt; </w:t>
            </w:r>
            <w:r w:rsidRPr="00FA79D2">
              <w:rPr>
                <w:rFonts w:ascii="Times New Roman" w:eastAsia="Calibri" w:hAnsi="Times New Roman" w:cs="Times New Roman"/>
                <w:i/>
                <w:lang w:val="en-US"/>
              </w:rPr>
              <w:t xml:space="preserve">k </w:t>
            </w:r>
            <w:r w:rsidRPr="00FA79D2">
              <w:rPr>
                <w:rFonts w:ascii="Times New Roman" w:eastAsia="Calibri" w:hAnsi="Times New Roman" w:cs="Times New Roman"/>
                <w:lang w:val="en-US"/>
              </w:rPr>
              <w:t>&lt;+17</w:t>
            </w:r>
          </w:p>
        </w:tc>
        <w:tc>
          <w:tcPr>
            <w:tcW w:w="1343" w:type="dxa"/>
            <w:tcBorders>
              <w:bottom w:val="single" w:sz="4" w:space="0" w:color="auto"/>
            </w:tcBorders>
            <w:shd w:val="clear" w:color="auto" w:fill="auto"/>
            <w:vAlign w:val="center"/>
          </w:tcPr>
          <w:p w14:paraId="7254F0D2" w14:textId="77777777" w:rsidR="009D34C2" w:rsidRPr="00FA79D2" w:rsidRDefault="00451C5F" w:rsidP="00434006">
            <w:pPr>
              <w:tabs>
                <w:tab w:val="left" w:pos="1260"/>
              </w:tabs>
              <w:spacing w:after="0" w:line="240" w:lineRule="auto"/>
              <w:jc w:val="center"/>
              <w:rPr>
                <w:rFonts w:ascii="Times New Roman" w:eastAsia="Calibri" w:hAnsi="Times New Roman" w:cs="Times New Roman"/>
                <w:lang w:val="en-US"/>
              </w:rPr>
            </w:pPr>
            <w:r w:rsidRPr="00FA79D2">
              <w:rPr>
                <w:rFonts w:ascii="Times New Roman" w:eastAsia="Calibri" w:hAnsi="Times New Roman" w:cs="Times New Roman"/>
                <w:lang w:val="en-US"/>
              </w:rPr>
              <w:t xml:space="preserve">-10&lt; </w:t>
            </w:r>
            <w:r w:rsidRPr="00FA79D2">
              <w:rPr>
                <w:rFonts w:ascii="Times New Roman" w:eastAsia="Calibri" w:hAnsi="Times New Roman" w:cs="Times New Roman"/>
                <w:i/>
                <w:lang w:val="en-US"/>
              </w:rPr>
              <w:t xml:space="preserve">l </w:t>
            </w:r>
            <w:r w:rsidRPr="00FA79D2">
              <w:rPr>
                <w:rFonts w:ascii="Times New Roman" w:eastAsia="Calibri" w:hAnsi="Times New Roman" w:cs="Times New Roman"/>
                <w:lang w:val="en-US"/>
              </w:rPr>
              <w:t>&lt;+9</w:t>
            </w:r>
          </w:p>
        </w:tc>
        <w:tc>
          <w:tcPr>
            <w:tcW w:w="1390" w:type="dxa"/>
            <w:tcBorders>
              <w:bottom w:val="single" w:sz="4" w:space="0" w:color="auto"/>
            </w:tcBorders>
            <w:vAlign w:val="center"/>
          </w:tcPr>
          <w:p w14:paraId="3FA78E91" w14:textId="77777777" w:rsidR="009D34C2" w:rsidRPr="00FA79D2" w:rsidRDefault="00451C5F" w:rsidP="00434006">
            <w:pPr>
              <w:spacing w:after="0"/>
              <w:jc w:val="center"/>
              <w:rPr>
                <w:rFonts w:ascii="Times New Roman" w:hAnsi="Times New Roman" w:cs="Times New Roman"/>
              </w:rPr>
            </w:pPr>
            <w:r w:rsidRPr="00FA79D2">
              <w:rPr>
                <w:rFonts w:ascii="Times New Roman" w:hAnsi="Times New Roman" w:cs="Times New Roman"/>
              </w:rPr>
              <w:t>1658</w:t>
            </w:r>
          </w:p>
        </w:tc>
        <w:tc>
          <w:tcPr>
            <w:tcW w:w="1243" w:type="dxa"/>
            <w:tcBorders>
              <w:bottom w:val="single" w:sz="4" w:space="0" w:color="auto"/>
            </w:tcBorders>
            <w:shd w:val="clear" w:color="auto" w:fill="auto"/>
            <w:vAlign w:val="center"/>
          </w:tcPr>
          <w:p w14:paraId="1A152845" w14:textId="77777777" w:rsidR="009D34C2" w:rsidRPr="00FA79D2" w:rsidRDefault="00451C5F" w:rsidP="00434006">
            <w:pPr>
              <w:spacing w:after="0"/>
              <w:jc w:val="center"/>
              <w:rPr>
                <w:rFonts w:ascii="Times New Roman" w:hAnsi="Times New Roman" w:cs="Times New Roman"/>
              </w:rPr>
            </w:pPr>
            <w:r w:rsidRPr="00FA79D2">
              <w:rPr>
                <w:rFonts w:ascii="Times New Roman" w:hAnsi="Times New Roman" w:cs="Times New Roman"/>
              </w:rPr>
              <w:t>1093</w:t>
            </w:r>
          </w:p>
        </w:tc>
        <w:tc>
          <w:tcPr>
            <w:tcW w:w="937" w:type="dxa"/>
            <w:tcBorders>
              <w:bottom w:val="single" w:sz="4" w:space="0" w:color="auto"/>
            </w:tcBorders>
            <w:shd w:val="clear" w:color="auto" w:fill="auto"/>
            <w:vAlign w:val="center"/>
          </w:tcPr>
          <w:p w14:paraId="38B69F81" w14:textId="77777777" w:rsidR="009D34C2" w:rsidRPr="00FA79D2" w:rsidRDefault="00451C5F"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0.062</w:t>
            </w:r>
          </w:p>
        </w:tc>
        <w:tc>
          <w:tcPr>
            <w:tcW w:w="937" w:type="dxa"/>
            <w:tcBorders>
              <w:bottom w:val="single" w:sz="4" w:space="0" w:color="auto"/>
            </w:tcBorders>
            <w:shd w:val="clear" w:color="auto" w:fill="auto"/>
            <w:vAlign w:val="center"/>
          </w:tcPr>
          <w:p w14:paraId="5111F9CB" w14:textId="77777777" w:rsidR="009D34C2" w:rsidRPr="00FA79D2" w:rsidRDefault="00451C5F"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0.067</w:t>
            </w:r>
          </w:p>
        </w:tc>
        <w:tc>
          <w:tcPr>
            <w:tcW w:w="1134" w:type="dxa"/>
            <w:tcBorders>
              <w:bottom w:val="single" w:sz="4" w:space="0" w:color="auto"/>
            </w:tcBorders>
            <w:shd w:val="clear" w:color="auto" w:fill="auto"/>
            <w:vAlign w:val="center"/>
          </w:tcPr>
          <w:p w14:paraId="39A8CA19" w14:textId="77777777" w:rsidR="009D34C2" w:rsidRPr="00FA79D2" w:rsidRDefault="00451C5F" w:rsidP="00434006">
            <w:pPr>
              <w:spacing w:after="0" w:line="240" w:lineRule="auto"/>
              <w:jc w:val="center"/>
              <w:rPr>
                <w:rFonts w:ascii="Times New Roman" w:hAnsi="Times New Roman" w:cs="Times New Roman"/>
                <w:color w:val="000000"/>
              </w:rPr>
            </w:pPr>
            <w:r w:rsidRPr="00FA79D2">
              <w:rPr>
                <w:rFonts w:ascii="Times New Roman" w:hAnsi="Times New Roman" w:cs="Times New Roman"/>
                <w:color w:val="000000"/>
              </w:rPr>
              <w:t>0.087</w:t>
            </w:r>
          </w:p>
        </w:tc>
        <w:tc>
          <w:tcPr>
            <w:tcW w:w="1077" w:type="dxa"/>
            <w:tcBorders>
              <w:bottom w:val="single" w:sz="4" w:space="0" w:color="auto"/>
            </w:tcBorders>
            <w:shd w:val="clear" w:color="auto" w:fill="auto"/>
            <w:vAlign w:val="center"/>
          </w:tcPr>
          <w:p w14:paraId="1B5DE365" w14:textId="77777777" w:rsidR="009D34C2" w:rsidRPr="00FA79D2" w:rsidRDefault="00451C5F" w:rsidP="00434006">
            <w:pPr>
              <w:spacing w:after="0"/>
              <w:jc w:val="center"/>
              <w:rPr>
                <w:rFonts w:ascii="Times New Roman" w:hAnsi="Times New Roman" w:cs="Times New Roman"/>
                <w:color w:val="000000"/>
              </w:rPr>
            </w:pPr>
            <w:r w:rsidRPr="00FA79D2">
              <w:rPr>
                <w:rFonts w:ascii="Times New Roman" w:hAnsi="Times New Roman" w:cs="Times New Roman"/>
                <w:color w:val="000000"/>
              </w:rPr>
              <w:t>0.088</w:t>
            </w:r>
          </w:p>
        </w:tc>
        <w:tc>
          <w:tcPr>
            <w:tcW w:w="1757" w:type="dxa"/>
            <w:tcBorders>
              <w:bottom w:val="single" w:sz="4" w:space="0" w:color="auto"/>
            </w:tcBorders>
            <w:shd w:val="clear" w:color="auto" w:fill="auto"/>
            <w:vAlign w:val="center"/>
          </w:tcPr>
          <w:p w14:paraId="7BE96A03" w14:textId="77777777" w:rsidR="009D34C2" w:rsidRPr="00FA79D2" w:rsidRDefault="00451C5F" w:rsidP="00434006">
            <w:pPr>
              <w:spacing w:after="0"/>
              <w:jc w:val="center"/>
              <w:rPr>
                <w:rFonts w:ascii="Times New Roman" w:hAnsi="Times New Roman" w:cs="Times New Roman"/>
              </w:rPr>
            </w:pPr>
            <w:r w:rsidRPr="00FA79D2">
              <w:rPr>
                <w:rFonts w:ascii="Times New Roman" w:hAnsi="Times New Roman" w:cs="Times New Roman"/>
              </w:rPr>
              <w:t>+0.58;-0.53</w:t>
            </w:r>
          </w:p>
        </w:tc>
      </w:tr>
    </w:tbl>
    <w:p w14:paraId="1FF5229E" w14:textId="77777777" w:rsidR="008E5A76" w:rsidRPr="00FA79D2" w:rsidRDefault="008E5A76" w:rsidP="008E5A76">
      <w:pPr>
        <w:tabs>
          <w:tab w:val="left" w:pos="2220"/>
        </w:tabs>
        <w:rPr>
          <w:sz w:val="24"/>
        </w:rPr>
      </w:pPr>
    </w:p>
    <w:p w14:paraId="1A3DD361" w14:textId="78333BA7" w:rsidR="00831930" w:rsidRPr="00E37391" w:rsidRDefault="00831930" w:rsidP="008E5A76">
      <w:pPr>
        <w:rPr>
          <w:lang w:val="it-IT"/>
        </w:rPr>
        <w:sectPr w:rsidR="00831930" w:rsidRPr="00E37391" w:rsidSect="008E5A76">
          <w:pgSz w:w="15840" w:h="12240" w:orient="landscape"/>
          <w:pgMar w:top="1440" w:right="1440" w:bottom="1440" w:left="1440" w:header="708" w:footer="708" w:gutter="0"/>
          <w:cols w:space="708"/>
          <w:docGrid w:linePitch="360"/>
        </w:sectPr>
      </w:pPr>
    </w:p>
    <w:tbl>
      <w:tblPr>
        <w:tblpPr w:leftFromText="180" w:rightFromText="180" w:horzAnchor="margin" w:tblpY="350"/>
        <w:tblW w:w="13080" w:type="dxa"/>
        <w:tblLook w:val="04A0" w:firstRow="1" w:lastRow="0" w:firstColumn="1" w:lastColumn="0" w:noHBand="0" w:noVBand="1"/>
      </w:tblPr>
      <w:tblGrid>
        <w:gridCol w:w="1134"/>
        <w:gridCol w:w="968"/>
        <w:gridCol w:w="1078"/>
        <w:gridCol w:w="1078"/>
        <w:gridCol w:w="968"/>
        <w:gridCol w:w="968"/>
        <w:gridCol w:w="968"/>
        <w:gridCol w:w="968"/>
        <w:gridCol w:w="968"/>
        <w:gridCol w:w="968"/>
        <w:gridCol w:w="968"/>
        <w:gridCol w:w="968"/>
        <w:gridCol w:w="1078"/>
      </w:tblGrid>
      <w:tr w:rsidR="00FE17B4" w:rsidRPr="00FA79D2" w14:paraId="22253DA7" w14:textId="77777777" w:rsidTr="00FE17B4">
        <w:trPr>
          <w:trHeight w:val="113"/>
        </w:trPr>
        <w:tc>
          <w:tcPr>
            <w:tcW w:w="1134" w:type="dxa"/>
            <w:tcBorders>
              <w:top w:val="single" w:sz="4" w:space="0" w:color="auto"/>
              <w:bottom w:val="single" w:sz="4" w:space="0" w:color="auto"/>
            </w:tcBorders>
            <w:shd w:val="clear" w:color="auto" w:fill="auto"/>
            <w:noWrap/>
            <w:vAlign w:val="center"/>
            <w:hideMark/>
          </w:tcPr>
          <w:p w14:paraId="50E2EAC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i/>
                <w:color w:val="000000"/>
                <w:lang w:eastAsia="en-GB"/>
              </w:rPr>
              <w:lastRenderedPageBreak/>
              <w:t>P</w:t>
            </w:r>
            <w:r w:rsidRPr="00FA79D2">
              <w:rPr>
                <w:rFonts w:ascii="Times New Roman" w:eastAsia="Times New Roman" w:hAnsi="Times New Roman" w:cs="Times New Roman"/>
                <w:color w:val="000000"/>
                <w:lang w:eastAsia="en-GB"/>
              </w:rPr>
              <w:t>(GPa)</w:t>
            </w:r>
          </w:p>
        </w:tc>
        <w:tc>
          <w:tcPr>
            <w:tcW w:w="968" w:type="dxa"/>
            <w:tcBorders>
              <w:top w:val="single" w:sz="4" w:space="0" w:color="auto"/>
              <w:bottom w:val="single" w:sz="4" w:space="0" w:color="auto"/>
            </w:tcBorders>
            <w:shd w:val="clear" w:color="auto" w:fill="auto"/>
            <w:noWrap/>
            <w:vAlign w:val="center"/>
            <w:hideMark/>
          </w:tcPr>
          <w:p w14:paraId="2C54E8FF"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0.0001</w:t>
            </w:r>
          </w:p>
        </w:tc>
        <w:tc>
          <w:tcPr>
            <w:tcW w:w="1078" w:type="dxa"/>
            <w:tcBorders>
              <w:top w:val="single" w:sz="4" w:space="0" w:color="auto"/>
              <w:bottom w:val="single" w:sz="4" w:space="0" w:color="auto"/>
            </w:tcBorders>
            <w:shd w:val="clear" w:color="auto" w:fill="auto"/>
            <w:noWrap/>
            <w:vAlign w:val="center"/>
            <w:hideMark/>
          </w:tcPr>
          <w:p w14:paraId="507B5447"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0.34(5)</w:t>
            </w:r>
          </w:p>
        </w:tc>
        <w:tc>
          <w:tcPr>
            <w:tcW w:w="1078" w:type="dxa"/>
            <w:tcBorders>
              <w:top w:val="single" w:sz="4" w:space="0" w:color="auto"/>
              <w:bottom w:val="single" w:sz="4" w:space="0" w:color="auto"/>
            </w:tcBorders>
            <w:shd w:val="clear" w:color="auto" w:fill="auto"/>
            <w:noWrap/>
            <w:vAlign w:val="center"/>
            <w:hideMark/>
          </w:tcPr>
          <w:p w14:paraId="265D193C"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0.81(5)</w:t>
            </w:r>
          </w:p>
        </w:tc>
        <w:tc>
          <w:tcPr>
            <w:tcW w:w="968" w:type="dxa"/>
            <w:tcBorders>
              <w:top w:val="single" w:sz="4" w:space="0" w:color="auto"/>
              <w:bottom w:val="single" w:sz="4" w:space="0" w:color="auto"/>
            </w:tcBorders>
            <w:shd w:val="clear" w:color="auto" w:fill="auto"/>
            <w:noWrap/>
            <w:vAlign w:val="center"/>
            <w:hideMark/>
          </w:tcPr>
          <w:p w14:paraId="5C9DECC9"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1.36(5)</w:t>
            </w:r>
          </w:p>
        </w:tc>
        <w:tc>
          <w:tcPr>
            <w:tcW w:w="968" w:type="dxa"/>
            <w:tcBorders>
              <w:top w:val="single" w:sz="4" w:space="0" w:color="auto"/>
              <w:bottom w:val="single" w:sz="4" w:space="0" w:color="auto"/>
            </w:tcBorders>
            <w:shd w:val="clear" w:color="auto" w:fill="auto"/>
            <w:noWrap/>
            <w:vAlign w:val="center"/>
            <w:hideMark/>
          </w:tcPr>
          <w:p w14:paraId="3191BAA1"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2.00(5)</w:t>
            </w:r>
          </w:p>
        </w:tc>
        <w:tc>
          <w:tcPr>
            <w:tcW w:w="968" w:type="dxa"/>
            <w:tcBorders>
              <w:top w:val="single" w:sz="4" w:space="0" w:color="auto"/>
              <w:bottom w:val="single" w:sz="4" w:space="0" w:color="auto"/>
            </w:tcBorders>
            <w:shd w:val="clear" w:color="auto" w:fill="auto"/>
            <w:noWrap/>
            <w:vAlign w:val="center"/>
            <w:hideMark/>
          </w:tcPr>
          <w:p w14:paraId="3EB183A3"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2.75(5)</w:t>
            </w:r>
          </w:p>
        </w:tc>
        <w:tc>
          <w:tcPr>
            <w:tcW w:w="968" w:type="dxa"/>
            <w:tcBorders>
              <w:top w:val="single" w:sz="4" w:space="0" w:color="auto"/>
              <w:bottom w:val="single" w:sz="4" w:space="0" w:color="auto"/>
            </w:tcBorders>
            <w:shd w:val="clear" w:color="auto" w:fill="auto"/>
            <w:noWrap/>
            <w:vAlign w:val="center"/>
            <w:hideMark/>
          </w:tcPr>
          <w:p w14:paraId="3B13D331"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3.39(5)</w:t>
            </w:r>
          </w:p>
        </w:tc>
        <w:tc>
          <w:tcPr>
            <w:tcW w:w="968" w:type="dxa"/>
            <w:tcBorders>
              <w:top w:val="single" w:sz="4" w:space="0" w:color="auto"/>
              <w:bottom w:val="single" w:sz="4" w:space="0" w:color="auto"/>
            </w:tcBorders>
            <w:shd w:val="clear" w:color="auto" w:fill="auto"/>
            <w:noWrap/>
            <w:vAlign w:val="center"/>
            <w:hideMark/>
          </w:tcPr>
          <w:p w14:paraId="0299C384"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4.33(5)</w:t>
            </w:r>
          </w:p>
        </w:tc>
        <w:tc>
          <w:tcPr>
            <w:tcW w:w="968" w:type="dxa"/>
            <w:tcBorders>
              <w:top w:val="single" w:sz="4" w:space="0" w:color="auto"/>
              <w:bottom w:val="single" w:sz="4" w:space="0" w:color="auto"/>
            </w:tcBorders>
            <w:shd w:val="clear" w:color="auto" w:fill="auto"/>
            <w:noWrap/>
            <w:vAlign w:val="center"/>
            <w:hideMark/>
          </w:tcPr>
          <w:p w14:paraId="5FEE41B8"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5.19(5)</w:t>
            </w:r>
          </w:p>
        </w:tc>
        <w:tc>
          <w:tcPr>
            <w:tcW w:w="968" w:type="dxa"/>
            <w:tcBorders>
              <w:top w:val="single" w:sz="4" w:space="0" w:color="auto"/>
              <w:bottom w:val="single" w:sz="4" w:space="0" w:color="auto"/>
            </w:tcBorders>
            <w:shd w:val="clear" w:color="auto" w:fill="auto"/>
            <w:noWrap/>
            <w:vAlign w:val="center"/>
            <w:hideMark/>
          </w:tcPr>
          <w:p w14:paraId="525C1479"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6.17(5)</w:t>
            </w:r>
          </w:p>
        </w:tc>
        <w:tc>
          <w:tcPr>
            <w:tcW w:w="968" w:type="dxa"/>
            <w:tcBorders>
              <w:top w:val="single" w:sz="4" w:space="0" w:color="auto"/>
              <w:bottom w:val="single" w:sz="4" w:space="0" w:color="auto"/>
            </w:tcBorders>
            <w:shd w:val="clear" w:color="auto" w:fill="auto"/>
            <w:noWrap/>
            <w:vAlign w:val="center"/>
            <w:hideMark/>
          </w:tcPr>
          <w:p w14:paraId="318A54A1"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7.23(5)</w:t>
            </w:r>
          </w:p>
        </w:tc>
        <w:tc>
          <w:tcPr>
            <w:tcW w:w="1078" w:type="dxa"/>
            <w:tcBorders>
              <w:top w:val="single" w:sz="4" w:space="0" w:color="auto"/>
              <w:bottom w:val="single" w:sz="4" w:space="0" w:color="auto"/>
            </w:tcBorders>
            <w:shd w:val="clear" w:color="auto" w:fill="auto"/>
            <w:noWrap/>
            <w:vAlign w:val="center"/>
            <w:hideMark/>
          </w:tcPr>
          <w:p w14:paraId="22DD62D5" w14:textId="77777777" w:rsidR="00FE17B4" w:rsidRPr="00FA79D2" w:rsidRDefault="00FE17B4" w:rsidP="00FE17B4">
            <w:pPr>
              <w:spacing w:after="0" w:line="276" w:lineRule="auto"/>
              <w:rPr>
                <w:rFonts w:ascii="Times New Roman" w:eastAsia="Times New Roman" w:hAnsi="Times New Roman" w:cs="Times New Roman"/>
                <w:color w:val="000000"/>
                <w:sz w:val="24"/>
                <w:szCs w:val="24"/>
                <w:lang w:eastAsia="en-GB"/>
              </w:rPr>
            </w:pPr>
            <w:r w:rsidRPr="00FA79D2">
              <w:rPr>
                <w:rFonts w:ascii="Times New Roman" w:eastAsia="Times New Roman" w:hAnsi="Times New Roman" w:cs="Times New Roman"/>
                <w:color w:val="000000"/>
                <w:sz w:val="24"/>
                <w:szCs w:val="24"/>
                <w:lang w:eastAsia="en-GB"/>
              </w:rPr>
              <w:t>8.</w:t>
            </w:r>
            <w:r w:rsidR="005606E3" w:rsidRPr="00FA79D2">
              <w:rPr>
                <w:rFonts w:ascii="Times New Roman" w:eastAsia="Times New Roman" w:hAnsi="Times New Roman" w:cs="Times New Roman"/>
                <w:color w:val="000000"/>
                <w:sz w:val="24"/>
                <w:szCs w:val="24"/>
                <w:lang w:eastAsia="en-GB"/>
              </w:rPr>
              <w:t>2</w:t>
            </w:r>
            <w:r w:rsidRPr="00FA79D2">
              <w:rPr>
                <w:rFonts w:ascii="Times New Roman" w:eastAsia="Times New Roman" w:hAnsi="Times New Roman" w:cs="Times New Roman"/>
                <w:color w:val="000000"/>
                <w:sz w:val="24"/>
                <w:szCs w:val="24"/>
                <w:lang w:eastAsia="en-GB"/>
              </w:rPr>
              <w:t>5(5)</w:t>
            </w:r>
          </w:p>
        </w:tc>
      </w:tr>
      <w:tr w:rsidR="00FE17B4" w:rsidRPr="00FA79D2" w14:paraId="45AA38E9" w14:textId="77777777" w:rsidTr="00FE17B4">
        <w:trPr>
          <w:trHeight w:val="113"/>
        </w:trPr>
        <w:tc>
          <w:tcPr>
            <w:tcW w:w="1134" w:type="dxa"/>
            <w:tcBorders>
              <w:top w:val="single" w:sz="4" w:space="0" w:color="auto"/>
            </w:tcBorders>
            <w:shd w:val="clear" w:color="auto" w:fill="auto"/>
            <w:noWrap/>
            <w:vAlign w:val="center"/>
            <w:hideMark/>
          </w:tcPr>
          <w:p w14:paraId="09BAF2F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Ca1-O8</w:t>
            </w:r>
          </w:p>
        </w:tc>
        <w:tc>
          <w:tcPr>
            <w:tcW w:w="968" w:type="dxa"/>
            <w:tcBorders>
              <w:top w:val="single" w:sz="4" w:space="0" w:color="auto"/>
            </w:tcBorders>
            <w:shd w:val="clear" w:color="auto" w:fill="auto"/>
            <w:noWrap/>
            <w:vAlign w:val="center"/>
            <w:hideMark/>
          </w:tcPr>
          <w:p w14:paraId="640758D3"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2.388(5)</w:t>
            </w:r>
          </w:p>
        </w:tc>
        <w:tc>
          <w:tcPr>
            <w:tcW w:w="1078" w:type="dxa"/>
            <w:tcBorders>
              <w:top w:val="single" w:sz="4" w:space="0" w:color="auto"/>
            </w:tcBorders>
            <w:shd w:val="clear" w:color="auto" w:fill="auto"/>
            <w:noWrap/>
            <w:vAlign w:val="center"/>
            <w:hideMark/>
          </w:tcPr>
          <w:p w14:paraId="08E77CD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2.377(5)</w:t>
            </w:r>
          </w:p>
        </w:tc>
        <w:tc>
          <w:tcPr>
            <w:tcW w:w="1078" w:type="dxa"/>
            <w:tcBorders>
              <w:top w:val="single" w:sz="4" w:space="0" w:color="auto"/>
            </w:tcBorders>
            <w:shd w:val="clear" w:color="auto" w:fill="auto"/>
            <w:noWrap/>
            <w:vAlign w:val="center"/>
            <w:hideMark/>
          </w:tcPr>
          <w:p w14:paraId="33ADAE1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2.374(4)</w:t>
            </w:r>
          </w:p>
        </w:tc>
        <w:tc>
          <w:tcPr>
            <w:tcW w:w="968" w:type="dxa"/>
            <w:tcBorders>
              <w:top w:val="single" w:sz="4" w:space="0" w:color="auto"/>
            </w:tcBorders>
            <w:shd w:val="clear" w:color="auto" w:fill="auto"/>
            <w:noWrap/>
            <w:vAlign w:val="center"/>
            <w:hideMark/>
          </w:tcPr>
          <w:p w14:paraId="28FD25C4"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2.363(4)</w:t>
            </w:r>
          </w:p>
        </w:tc>
        <w:tc>
          <w:tcPr>
            <w:tcW w:w="968" w:type="dxa"/>
            <w:tcBorders>
              <w:top w:val="single" w:sz="4" w:space="0" w:color="auto"/>
            </w:tcBorders>
            <w:shd w:val="clear" w:color="auto" w:fill="auto"/>
            <w:noWrap/>
            <w:vAlign w:val="center"/>
            <w:hideMark/>
          </w:tcPr>
          <w:p w14:paraId="129E8F8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2.357(4)</w:t>
            </w:r>
          </w:p>
        </w:tc>
        <w:tc>
          <w:tcPr>
            <w:tcW w:w="968" w:type="dxa"/>
            <w:tcBorders>
              <w:top w:val="single" w:sz="4" w:space="0" w:color="auto"/>
            </w:tcBorders>
            <w:shd w:val="clear" w:color="auto" w:fill="auto"/>
            <w:noWrap/>
            <w:vAlign w:val="center"/>
            <w:hideMark/>
          </w:tcPr>
          <w:p w14:paraId="67F4A77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2.346(4)</w:t>
            </w:r>
          </w:p>
        </w:tc>
        <w:tc>
          <w:tcPr>
            <w:tcW w:w="968" w:type="dxa"/>
            <w:tcBorders>
              <w:top w:val="single" w:sz="4" w:space="0" w:color="auto"/>
            </w:tcBorders>
            <w:shd w:val="clear" w:color="auto" w:fill="auto"/>
            <w:noWrap/>
            <w:vAlign w:val="center"/>
            <w:hideMark/>
          </w:tcPr>
          <w:p w14:paraId="2FC8C138"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2.337(4)</w:t>
            </w:r>
          </w:p>
        </w:tc>
        <w:tc>
          <w:tcPr>
            <w:tcW w:w="968" w:type="dxa"/>
            <w:tcBorders>
              <w:top w:val="single" w:sz="4" w:space="0" w:color="auto"/>
            </w:tcBorders>
            <w:shd w:val="clear" w:color="auto" w:fill="auto"/>
            <w:noWrap/>
            <w:vAlign w:val="center"/>
            <w:hideMark/>
          </w:tcPr>
          <w:p w14:paraId="43A93E09"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2.333(4)</w:t>
            </w:r>
          </w:p>
        </w:tc>
        <w:tc>
          <w:tcPr>
            <w:tcW w:w="968" w:type="dxa"/>
            <w:tcBorders>
              <w:top w:val="single" w:sz="4" w:space="0" w:color="auto"/>
            </w:tcBorders>
            <w:shd w:val="clear" w:color="auto" w:fill="auto"/>
            <w:noWrap/>
            <w:vAlign w:val="center"/>
            <w:hideMark/>
          </w:tcPr>
          <w:p w14:paraId="4EBDBE0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2.328(4)</w:t>
            </w:r>
          </w:p>
        </w:tc>
        <w:tc>
          <w:tcPr>
            <w:tcW w:w="968" w:type="dxa"/>
            <w:tcBorders>
              <w:top w:val="single" w:sz="4" w:space="0" w:color="auto"/>
            </w:tcBorders>
            <w:shd w:val="clear" w:color="auto" w:fill="auto"/>
            <w:noWrap/>
            <w:vAlign w:val="center"/>
            <w:hideMark/>
          </w:tcPr>
          <w:p w14:paraId="6030F04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2.320(4)</w:t>
            </w:r>
          </w:p>
        </w:tc>
        <w:tc>
          <w:tcPr>
            <w:tcW w:w="968" w:type="dxa"/>
            <w:tcBorders>
              <w:top w:val="single" w:sz="4" w:space="0" w:color="auto"/>
            </w:tcBorders>
            <w:shd w:val="clear" w:color="auto" w:fill="auto"/>
            <w:noWrap/>
            <w:vAlign w:val="center"/>
            <w:hideMark/>
          </w:tcPr>
          <w:p w14:paraId="507FDCA4"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2.314(4)</w:t>
            </w:r>
          </w:p>
        </w:tc>
        <w:tc>
          <w:tcPr>
            <w:tcW w:w="1078" w:type="dxa"/>
            <w:tcBorders>
              <w:top w:val="single" w:sz="4" w:space="0" w:color="auto"/>
            </w:tcBorders>
            <w:shd w:val="clear" w:color="auto" w:fill="auto"/>
            <w:noWrap/>
            <w:vAlign w:val="center"/>
            <w:hideMark/>
          </w:tcPr>
          <w:p w14:paraId="54406687"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2.311(4)</w:t>
            </w:r>
          </w:p>
        </w:tc>
      </w:tr>
      <w:tr w:rsidR="00FE17B4" w:rsidRPr="00FA79D2" w14:paraId="35310C2D" w14:textId="77777777" w:rsidTr="00FE17B4">
        <w:trPr>
          <w:trHeight w:val="113"/>
        </w:trPr>
        <w:tc>
          <w:tcPr>
            <w:tcW w:w="1134" w:type="dxa"/>
            <w:shd w:val="clear" w:color="auto" w:fill="auto"/>
            <w:noWrap/>
            <w:vAlign w:val="center"/>
            <w:hideMark/>
          </w:tcPr>
          <w:p w14:paraId="2E5623C1"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Ca1-O3</w:t>
            </w:r>
          </w:p>
        </w:tc>
        <w:tc>
          <w:tcPr>
            <w:tcW w:w="968" w:type="dxa"/>
            <w:shd w:val="clear" w:color="auto" w:fill="auto"/>
            <w:noWrap/>
            <w:vAlign w:val="center"/>
            <w:hideMark/>
          </w:tcPr>
          <w:p w14:paraId="39A6662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2.343(5)</w:t>
            </w:r>
          </w:p>
        </w:tc>
        <w:tc>
          <w:tcPr>
            <w:tcW w:w="1078" w:type="dxa"/>
            <w:shd w:val="clear" w:color="auto" w:fill="auto"/>
            <w:noWrap/>
            <w:vAlign w:val="center"/>
            <w:hideMark/>
          </w:tcPr>
          <w:p w14:paraId="3FAA95A1"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2.340(5)</w:t>
            </w:r>
          </w:p>
        </w:tc>
        <w:tc>
          <w:tcPr>
            <w:tcW w:w="1078" w:type="dxa"/>
            <w:shd w:val="clear" w:color="auto" w:fill="auto"/>
            <w:noWrap/>
            <w:vAlign w:val="center"/>
            <w:hideMark/>
          </w:tcPr>
          <w:p w14:paraId="0E3B0DB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2.331(5)</w:t>
            </w:r>
          </w:p>
        </w:tc>
        <w:tc>
          <w:tcPr>
            <w:tcW w:w="968" w:type="dxa"/>
            <w:shd w:val="clear" w:color="auto" w:fill="auto"/>
            <w:noWrap/>
            <w:vAlign w:val="center"/>
            <w:hideMark/>
          </w:tcPr>
          <w:p w14:paraId="0A890EB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2.335(4)</w:t>
            </w:r>
          </w:p>
        </w:tc>
        <w:tc>
          <w:tcPr>
            <w:tcW w:w="968" w:type="dxa"/>
            <w:shd w:val="clear" w:color="auto" w:fill="auto"/>
            <w:noWrap/>
            <w:vAlign w:val="center"/>
            <w:hideMark/>
          </w:tcPr>
          <w:p w14:paraId="4706BDB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2.327(4)</w:t>
            </w:r>
          </w:p>
        </w:tc>
        <w:tc>
          <w:tcPr>
            <w:tcW w:w="968" w:type="dxa"/>
            <w:shd w:val="clear" w:color="auto" w:fill="auto"/>
            <w:noWrap/>
            <w:vAlign w:val="center"/>
            <w:hideMark/>
          </w:tcPr>
          <w:p w14:paraId="68A95F5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2.329(4)</w:t>
            </w:r>
          </w:p>
        </w:tc>
        <w:tc>
          <w:tcPr>
            <w:tcW w:w="968" w:type="dxa"/>
            <w:shd w:val="clear" w:color="auto" w:fill="auto"/>
            <w:noWrap/>
            <w:vAlign w:val="center"/>
            <w:hideMark/>
          </w:tcPr>
          <w:p w14:paraId="44BB4D1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2.316(5)</w:t>
            </w:r>
          </w:p>
        </w:tc>
        <w:tc>
          <w:tcPr>
            <w:tcW w:w="968" w:type="dxa"/>
            <w:shd w:val="clear" w:color="auto" w:fill="auto"/>
            <w:noWrap/>
            <w:vAlign w:val="center"/>
            <w:hideMark/>
          </w:tcPr>
          <w:p w14:paraId="608A60C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2.317(4)</w:t>
            </w:r>
          </w:p>
        </w:tc>
        <w:tc>
          <w:tcPr>
            <w:tcW w:w="968" w:type="dxa"/>
            <w:shd w:val="clear" w:color="auto" w:fill="auto"/>
            <w:noWrap/>
            <w:vAlign w:val="center"/>
            <w:hideMark/>
          </w:tcPr>
          <w:p w14:paraId="37B05757"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2.311(4)</w:t>
            </w:r>
          </w:p>
        </w:tc>
        <w:tc>
          <w:tcPr>
            <w:tcW w:w="968" w:type="dxa"/>
            <w:shd w:val="clear" w:color="auto" w:fill="auto"/>
            <w:noWrap/>
            <w:vAlign w:val="center"/>
            <w:hideMark/>
          </w:tcPr>
          <w:p w14:paraId="0313674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2.303(4)</w:t>
            </w:r>
          </w:p>
        </w:tc>
        <w:tc>
          <w:tcPr>
            <w:tcW w:w="968" w:type="dxa"/>
            <w:shd w:val="clear" w:color="auto" w:fill="auto"/>
            <w:noWrap/>
            <w:vAlign w:val="center"/>
            <w:hideMark/>
          </w:tcPr>
          <w:p w14:paraId="1A6E750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2.290(4)</w:t>
            </w:r>
          </w:p>
        </w:tc>
        <w:tc>
          <w:tcPr>
            <w:tcW w:w="1078" w:type="dxa"/>
            <w:shd w:val="clear" w:color="auto" w:fill="auto"/>
            <w:noWrap/>
            <w:vAlign w:val="center"/>
            <w:hideMark/>
          </w:tcPr>
          <w:p w14:paraId="1A8D2E2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2.285(5)</w:t>
            </w:r>
          </w:p>
        </w:tc>
      </w:tr>
      <w:tr w:rsidR="00FE17B4" w:rsidRPr="00FA79D2" w14:paraId="21594693" w14:textId="77777777" w:rsidTr="00FE17B4">
        <w:trPr>
          <w:trHeight w:val="113"/>
        </w:trPr>
        <w:tc>
          <w:tcPr>
            <w:tcW w:w="1134" w:type="dxa"/>
            <w:shd w:val="clear" w:color="auto" w:fill="auto"/>
            <w:noWrap/>
            <w:vAlign w:val="center"/>
            <w:hideMark/>
          </w:tcPr>
          <w:p w14:paraId="35ACEB0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Ca1-O10</w:t>
            </w:r>
          </w:p>
        </w:tc>
        <w:tc>
          <w:tcPr>
            <w:tcW w:w="968" w:type="dxa"/>
            <w:shd w:val="clear" w:color="auto" w:fill="auto"/>
            <w:noWrap/>
            <w:vAlign w:val="center"/>
            <w:hideMark/>
          </w:tcPr>
          <w:p w14:paraId="45C1F6E3"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2.516(4)</w:t>
            </w:r>
          </w:p>
        </w:tc>
        <w:tc>
          <w:tcPr>
            <w:tcW w:w="1078" w:type="dxa"/>
            <w:shd w:val="clear" w:color="auto" w:fill="auto"/>
            <w:noWrap/>
            <w:vAlign w:val="center"/>
            <w:hideMark/>
          </w:tcPr>
          <w:p w14:paraId="3D293FE7"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2.505(5)</w:t>
            </w:r>
          </w:p>
        </w:tc>
        <w:tc>
          <w:tcPr>
            <w:tcW w:w="1078" w:type="dxa"/>
            <w:shd w:val="clear" w:color="auto" w:fill="auto"/>
            <w:noWrap/>
            <w:vAlign w:val="center"/>
            <w:hideMark/>
          </w:tcPr>
          <w:p w14:paraId="728547C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2.502(5)</w:t>
            </w:r>
          </w:p>
        </w:tc>
        <w:tc>
          <w:tcPr>
            <w:tcW w:w="968" w:type="dxa"/>
            <w:shd w:val="clear" w:color="auto" w:fill="auto"/>
            <w:noWrap/>
            <w:vAlign w:val="center"/>
            <w:hideMark/>
          </w:tcPr>
          <w:p w14:paraId="7E2056D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2.490(4)</w:t>
            </w:r>
          </w:p>
        </w:tc>
        <w:tc>
          <w:tcPr>
            <w:tcW w:w="968" w:type="dxa"/>
            <w:shd w:val="clear" w:color="auto" w:fill="auto"/>
            <w:noWrap/>
            <w:vAlign w:val="center"/>
            <w:hideMark/>
          </w:tcPr>
          <w:p w14:paraId="39B162EF"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2.482(4)</w:t>
            </w:r>
          </w:p>
        </w:tc>
        <w:tc>
          <w:tcPr>
            <w:tcW w:w="968" w:type="dxa"/>
            <w:shd w:val="clear" w:color="auto" w:fill="auto"/>
            <w:noWrap/>
            <w:vAlign w:val="center"/>
            <w:hideMark/>
          </w:tcPr>
          <w:p w14:paraId="652D2E08"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2.473(4)</w:t>
            </w:r>
          </w:p>
        </w:tc>
        <w:tc>
          <w:tcPr>
            <w:tcW w:w="968" w:type="dxa"/>
            <w:shd w:val="clear" w:color="auto" w:fill="auto"/>
            <w:noWrap/>
            <w:vAlign w:val="center"/>
            <w:hideMark/>
          </w:tcPr>
          <w:p w14:paraId="114BE67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2.466(5)</w:t>
            </w:r>
          </w:p>
        </w:tc>
        <w:tc>
          <w:tcPr>
            <w:tcW w:w="968" w:type="dxa"/>
            <w:shd w:val="clear" w:color="auto" w:fill="auto"/>
            <w:noWrap/>
            <w:vAlign w:val="center"/>
            <w:hideMark/>
          </w:tcPr>
          <w:p w14:paraId="27D60D5F"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2.446(4)</w:t>
            </w:r>
          </w:p>
        </w:tc>
        <w:tc>
          <w:tcPr>
            <w:tcW w:w="968" w:type="dxa"/>
            <w:shd w:val="clear" w:color="auto" w:fill="auto"/>
            <w:noWrap/>
            <w:vAlign w:val="center"/>
            <w:hideMark/>
          </w:tcPr>
          <w:p w14:paraId="59CBC5AF"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2.429(4)</w:t>
            </w:r>
          </w:p>
        </w:tc>
        <w:tc>
          <w:tcPr>
            <w:tcW w:w="968" w:type="dxa"/>
            <w:shd w:val="clear" w:color="auto" w:fill="auto"/>
            <w:noWrap/>
            <w:vAlign w:val="center"/>
            <w:hideMark/>
          </w:tcPr>
          <w:p w14:paraId="796BB20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2.436(3)</w:t>
            </w:r>
          </w:p>
        </w:tc>
        <w:tc>
          <w:tcPr>
            <w:tcW w:w="968" w:type="dxa"/>
            <w:shd w:val="clear" w:color="auto" w:fill="auto"/>
            <w:noWrap/>
            <w:vAlign w:val="center"/>
            <w:hideMark/>
          </w:tcPr>
          <w:p w14:paraId="339A70A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2.413(4)</w:t>
            </w:r>
          </w:p>
        </w:tc>
        <w:tc>
          <w:tcPr>
            <w:tcW w:w="1078" w:type="dxa"/>
            <w:shd w:val="clear" w:color="auto" w:fill="auto"/>
            <w:noWrap/>
            <w:vAlign w:val="center"/>
            <w:hideMark/>
          </w:tcPr>
          <w:p w14:paraId="46E02E33"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2.401(4)</w:t>
            </w:r>
          </w:p>
        </w:tc>
      </w:tr>
      <w:tr w:rsidR="00FE17B4" w:rsidRPr="00FA79D2" w14:paraId="0D006223" w14:textId="77777777" w:rsidTr="00FE17B4">
        <w:trPr>
          <w:trHeight w:val="113"/>
        </w:trPr>
        <w:tc>
          <w:tcPr>
            <w:tcW w:w="1134" w:type="dxa"/>
            <w:shd w:val="clear" w:color="auto" w:fill="auto"/>
            <w:noWrap/>
            <w:vAlign w:val="center"/>
            <w:hideMark/>
          </w:tcPr>
          <w:p w14:paraId="78F54C64"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Ca1-O6</w:t>
            </w:r>
          </w:p>
        </w:tc>
        <w:tc>
          <w:tcPr>
            <w:tcW w:w="968" w:type="dxa"/>
            <w:shd w:val="clear" w:color="auto" w:fill="auto"/>
            <w:noWrap/>
            <w:vAlign w:val="center"/>
            <w:hideMark/>
          </w:tcPr>
          <w:p w14:paraId="7580941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2.491(4)</w:t>
            </w:r>
          </w:p>
        </w:tc>
        <w:tc>
          <w:tcPr>
            <w:tcW w:w="1078" w:type="dxa"/>
            <w:shd w:val="clear" w:color="auto" w:fill="auto"/>
            <w:noWrap/>
            <w:vAlign w:val="center"/>
            <w:hideMark/>
          </w:tcPr>
          <w:p w14:paraId="60BED2B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2.464(7)</w:t>
            </w:r>
          </w:p>
        </w:tc>
        <w:tc>
          <w:tcPr>
            <w:tcW w:w="1078" w:type="dxa"/>
            <w:shd w:val="clear" w:color="auto" w:fill="auto"/>
            <w:noWrap/>
            <w:vAlign w:val="center"/>
            <w:hideMark/>
          </w:tcPr>
          <w:p w14:paraId="13A6502F"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2.442(7)</w:t>
            </w:r>
          </w:p>
        </w:tc>
        <w:tc>
          <w:tcPr>
            <w:tcW w:w="968" w:type="dxa"/>
            <w:shd w:val="clear" w:color="auto" w:fill="auto"/>
            <w:noWrap/>
            <w:vAlign w:val="center"/>
            <w:hideMark/>
          </w:tcPr>
          <w:p w14:paraId="6E5EDA29"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2.426(5)</w:t>
            </w:r>
          </w:p>
        </w:tc>
        <w:tc>
          <w:tcPr>
            <w:tcW w:w="968" w:type="dxa"/>
            <w:shd w:val="clear" w:color="auto" w:fill="auto"/>
            <w:noWrap/>
            <w:vAlign w:val="center"/>
            <w:hideMark/>
          </w:tcPr>
          <w:p w14:paraId="47E454D9"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2.415(5)</w:t>
            </w:r>
          </w:p>
        </w:tc>
        <w:tc>
          <w:tcPr>
            <w:tcW w:w="968" w:type="dxa"/>
            <w:shd w:val="clear" w:color="auto" w:fill="auto"/>
            <w:noWrap/>
            <w:vAlign w:val="center"/>
            <w:hideMark/>
          </w:tcPr>
          <w:p w14:paraId="1D97EFB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2.396(5)</w:t>
            </w:r>
          </w:p>
        </w:tc>
        <w:tc>
          <w:tcPr>
            <w:tcW w:w="968" w:type="dxa"/>
            <w:shd w:val="clear" w:color="auto" w:fill="auto"/>
            <w:noWrap/>
            <w:vAlign w:val="center"/>
            <w:hideMark/>
          </w:tcPr>
          <w:p w14:paraId="68D3DBA7"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2.390(5)</w:t>
            </w:r>
          </w:p>
        </w:tc>
        <w:tc>
          <w:tcPr>
            <w:tcW w:w="968" w:type="dxa"/>
            <w:shd w:val="clear" w:color="auto" w:fill="auto"/>
            <w:noWrap/>
            <w:vAlign w:val="center"/>
            <w:hideMark/>
          </w:tcPr>
          <w:p w14:paraId="229E7AE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2.366(5)</w:t>
            </w:r>
          </w:p>
        </w:tc>
        <w:tc>
          <w:tcPr>
            <w:tcW w:w="968" w:type="dxa"/>
            <w:shd w:val="clear" w:color="auto" w:fill="auto"/>
            <w:noWrap/>
            <w:vAlign w:val="center"/>
            <w:hideMark/>
          </w:tcPr>
          <w:p w14:paraId="34DD8C3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2.354(5)</w:t>
            </w:r>
          </w:p>
        </w:tc>
        <w:tc>
          <w:tcPr>
            <w:tcW w:w="968" w:type="dxa"/>
            <w:shd w:val="clear" w:color="auto" w:fill="auto"/>
            <w:noWrap/>
            <w:vAlign w:val="center"/>
            <w:hideMark/>
          </w:tcPr>
          <w:p w14:paraId="3259F353"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2.339(5)</w:t>
            </w:r>
          </w:p>
        </w:tc>
        <w:tc>
          <w:tcPr>
            <w:tcW w:w="968" w:type="dxa"/>
            <w:shd w:val="clear" w:color="auto" w:fill="auto"/>
            <w:noWrap/>
            <w:vAlign w:val="center"/>
            <w:hideMark/>
          </w:tcPr>
          <w:p w14:paraId="3FD897F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2.328(5)</w:t>
            </w:r>
          </w:p>
        </w:tc>
        <w:tc>
          <w:tcPr>
            <w:tcW w:w="1078" w:type="dxa"/>
            <w:shd w:val="clear" w:color="auto" w:fill="auto"/>
            <w:noWrap/>
            <w:vAlign w:val="center"/>
            <w:hideMark/>
          </w:tcPr>
          <w:p w14:paraId="734A85E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2.323(3)</w:t>
            </w:r>
          </w:p>
        </w:tc>
      </w:tr>
      <w:tr w:rsidR="00FE17B4" w:rsidRPr="00FA79D2" w14:paraId="562E6BE3" w14:textId="77777777" w:rsidTr="00FE17B4">
        <w:trPr>
          <w:trHeight w:val="113"/>
        </w:trPr>
        <w:tc>
          <w:tcPr>
            <w:tcW w:w="1134" w:type="dxa"/>
            <w:shd w:val="clear" w:color="auto" w:fill="auto"/>
            <w:noWrap/>
            <w:vAlign w:val="center"/>
            <w:hideMark/>
          </w:tcPr>
          <w:p w14:paraId="62C1A391"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Ca1-O1</w:t>
            </w:r>
          </w:p>
        </w:tc>
        <w:tc>
          <w:tcPr>
            <w:tcW w:w="968" w:type="dxa"/>
            <w:shd w:val="clear" w:color="auto" w:fill="auto"/>
            <w:noWrap/>
            <w:vAlign w:val="center"/>
            <w:hideMark/>
          </w:tcPr>
          <w:p w14:paraId="39ACDD20"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2.415(4)</w:t>
            </w:r>
          </w:p>
        </w:tc>
        <w:tc>
          <w:tcPr>
            <w:tcW w:w="1078" w:type="dxa"/>
            <w:shd w:val="clear" w:color="auto" w:fill="auto"/>
            <w:noWrap/>
            <w:vAlign w:val="center"/>
            <w:hideMark/>
          </w:tcPr>
          <w:p w14:paraId="37ABDA3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2.412(4)</w:t>
            </w:r>
          </w:p>
        </w:tc>
        <w:tc>
          <w:tcPr>
            <w:tcW w:w="1078" w:type="dxa"/>
            <w:shd w:val="clear" w:color="auto" w:fill="auto"/>
            <w:noWrap/>
            <w:vAlign w:val="center"/>
            <w:hideMark/>
          </w:tcPr>
          <w:p w14:paraId="56DFFFD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2.414(5)</w:t>
            </w:r>
          </w:p>
        </w:tc>
        <w:tc>
          <w:tcPr>
            <w:tcW w:w="968" w:type="dxa"/>
            <w:shd w:val="clear" w:color="auto" w:fill="auto"/>
            <w:noWrap/>
            <w:vAlign w:val="center"/>
            <w:hideMark/>
          </w:tcPr>
          <w:p w14:paraId="6A65F4D3"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2.409(4)</w:t>
            </w:r>
          </w:p>
        </w:tc>
        <w:tc>
          <w:tcPr>
            <w:tcW w:w="968" w:type="dxa"/>
            <w:shd w:val="clear" w:color="auto" w:fill="auto"/>
            <w:noWrap/>
            <w:vAlign w:val="center"/>
            <w:hideMark/>
          </w:tcPr>
          <w:p w14:paraId="646E452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2.405(4)</w:t>
            </w:r>
          </w:p>
        </w:tc>
        <w:tc>
          <w:tcPr>
            <w:tcW w:w="968" w:type="dxa"/>
            <w:shd w:val="clear" w:color="auto" w:fill="auto"/>
            <w:noWrap/>
            <w:vAlign w:val="center"/>
            <w:hideMark/>
          </w:tcPr>
          <w:p w14:paraId="7560B938"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2.404(4)</w:t>
            </w:r>
          </w:p>
        </w:tc>
        <w:tc>
          <w:tcPr>
            <w:tcW w:w="968" w:type="dxa"/>
            <w:shd w:val="clear" w:color="auto" w:fill="auto"/>
            <w:noWrap/>
            <w:vAlign w:val="center"/>
            <w:hideMark/>
          </w:tcPr>
          <w:p w14:paraId="1AAE8C70"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2.394(4)</w:t>
            </w:r>
          </w:p>
        </w:tc>
        <w:tc>
          <w:tcPr>
            <w:tcW w:w="968" w:type="dxa"/>
            <w:shd w:val="clear" w:color="auto" w:fill="auto"/>
            <w:noWrap/>
            <w:vAlign w:val="center"/>
            <w:hideMark/>
          </w:tcPr>
          <w:p w14:paraId="354E582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2.391(4)</w:t>
            </w:r>
          </w:p>
        </w:tc>
        <w:tc>
          <w:tcPr>
            <w:tcW w:w="968" w:type="dxa"/>
            <w:shd w:val="clear" w:color="auto" w:fill="auto"/>
            <w:noWrap/>
            <w:vAlign w:val="center"/>
            <w:hideMark/>
          </w:tcPr>
          <w:p w14:paraId="199914EF"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2.393(3)</w:t>
            </w:r>
          </w:p>
        </w:tc>
        <w:tc>
          <w:tcPr>
            <w:tcW w:w="968" w:type="dxa"/>
            <w:shd w:val="clear" w:color="auto" w:fill="auto"/>
            <w:noWrap/>
            <w:vAlign w:val="center"/>
            <w:hideMark/>
          </w:tcPr>
          <w:p w14:paraId="20C4C7D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2.387(4)</w:t>
            </w:r>
          </w:p>
        </w:tc>
        <w:tc>
          <w:tcPr>
            <w:tcW w:w="968" w:type="dxa"/>
            <w:shd w:val="clear" w:color="auto" w:fill="auto"/>
            <w:noWrap/>
            <w:vAlign w:val="center"/>
            <w:hideMark/>
          </w:tcPr>
          <w:p w14:paraId="3833C46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2.384(4)</w:t>
            </w:r>
          </w:p>
        </w:tc>
        <w:tc>
          <w:tcPr>
            <w:tcW w:w="1078" w:type="dxa"/>
            <w:shd w:val="clear" w:color="auto" w:fill="auto"/>
            <w:noWrap/>
            <w:vAlign w:val="center"/>
            <w:hideMark/>
          </w:tcPr>
          <w:p w14:paraId="35032EF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2.383(4)</w:t>
            </w:r>
          </w:p>
        </w:tc>
      </w:tr>
      <w:tr w:rsidR="00FE17B4" w:rsidRPr="00FA79D2" w14:paraId="5FEC6F9B" w14:textId="77777777" w:rsidTr="00FE17B4">
        <w:trPr>
          <w:trHeight w:val="113"/>
        </w:trPr>
        <w:tc>
          <w:tcPr>
            <w:tcW w:w="1134" w:type="dxa"/>
            <w:shd w:val="clear" w:color="auto" w:fill="auto"/>
            <w:noWrap/>
            <w:vAlign w:val="center"/>
            <w:hideMark/>
          </w:tcPr>
          <w:p w14:paraId="4DEDC459"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Ca1-O10</w:t>
            </w:r>
          </w:p>
        </w:tc>
        <w:tc>
          <w:tcPr>
            <w:tcW w:w="968" w:type="dxa"/>
            <w:shd w:val="clear" w:color="auto" w:fill="auto"/>
            <w:noWrap/>
            <w:vAlign w:val="center"/>
            <w:hideMark/>
          </w:tcPr>
          <w:p w14:paraId="35925ED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2.557(3)</w:t>
            </w:r>
          </w:p>
        </w:tc>
        <w:tc>
          <w:tcPr>
            <w:tcW w:w="1078" w:type="dxa"/>
            <w:shd w:val="clear" w:color="auto" w:fill="auto"/>
            <w:noWrap/>
            <w:vAlign w:val="center"/>
            <w:hideMark/>
          </w:tcPr>
          <w:p w14:paraId="4B4DA6D7"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2.549(4)</w:t>
            </w:r>
          </w:p>
        </w:tc>
        <w:tc>
          <w:tcPr>
            <w:tcW w:w="1078" w:type="dxa"/>
            <w:shd w:val="clear" w:color="auto" w:fill="auto"/>
            <w:noWrap/>
            <w:vAlign w:val="center"/>
            <w:hideMark/>
          </w:tcPr>
          <w:p w14:paraId="7D06512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2.535(4)</w:t>
            </w:r>
          </w:p>
        </w:tc>
        <w:tc>
          <w:tcPr>
            <w:tcW w:w="968" w:type="dxa"/>
            <w:shd w:val="clear" w:color="auto" w:fill="auto"/>
            <w:noWrap/>
            <w:vAlign w:val="center"/>
            <w:hideMark/>
          </w:tcPr>
          <w:p w14:paraId="7665520F"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2.529(3)</w:t>
            </w:r>
          </w:p>
        </w:tc>
        <w:tc>
          <w:tcPr>
            <w:tcW w:w="968" w:type="dxa"/>
            <w:shd w:val="clear" w:color="auto" w:fill="auto"/>
            <w:noWrap/>
            <w:vAlign w:val="center"/>
            <w:hideMark/>
          </w:tcPr>
          <w:p w14:paraId="280A0F7F"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2.511(3)</w:t>
            </w:r>
          </w:p>
        </w:tc>
        <w:tc>
          <w:tcPr>
            <w:tcW w:w="968" w:type="dxa"/>
            <w:shd w:val="clear" w:color="auto" w:fill="auto"/>
            <w:noWrap/>
            <w:vAlign w:val="center"/>
            <w:hideMark/>
          </w:tcPr>
          <w:p w14:paraId="25015354"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2.496(3)</w:t>
            </w:r>
          </w:p>
        </w:tc>
        <w:tc>
          <w:tcPr>
            <w:tcW w:w="968" w:type="dxa"/>
            <w:shd w:val="clear" w:color="auto" w:fill="auto"/>
            <w:noWrap/>
            <w:vAlign w:val="center"/>
            <w:hideMark/>
          </w:tcPr>
          <w:p w14:paraId="3EE68F5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2.481(4)</w:t>
            </w:r>
          </w:p>
        </w:tc>
        <w:tc>
          <w:tcPr>
            <w:tcW w:w="968" w:type="dxa"/>
            <w:shd w:val="clear" w:color="auto" w:fill="auto"/>
            <w:noWrap/>
            <w:vAlign w:val="center"/>
            <w:hideMark/>
          </w:tcPr>
          <w:p w14:paraId="2E15BD9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2.466(3)</w:t>
            </w:r>
          </w:p>
        </w:tc>
        <w:tc>
          <w:tcPr>
            <w:tcW w:w="968" w:type="dxa"/>
            <w:shd w:val="clear" w:color="auto" w:fill="auto"/>
            <w:noWrap/>
            <w:vAlign w:val="center"/>
            <w:hideMark/>
          </w:tcPr>
          <w:p w14:paraId="1316500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2.450(3)</w:t>
            </w:r>
          </w:p>
        </w:tc>
        <w:tc>
          <w:tcPr>
            <w:tcW w:w="968" w:type="dxa"/>
            <w:shd w:val="clear" w:color="auto" w:fill="auto"/>
            <w:noWrap/>
            <w:vAlign w:val="center"/>
            <w:hideMark/>
          </w:tcPr>
          <w:p w14:paraId="5A08C2A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2.420(4)</w:t>
            </w:r>
          </w:p>
        </w:tc>
        <w:tc>
          <w:tcPr>
            <w:tcW w:w="968" w:type="dxa"/>
            <w:shd w:val="clear" w:color="auto" w:fill="auto"/>
            <w:noWrap/>
            <w:vAlign w:val="center"/>
            <w:hideMark/>
          </w:tcPr>
          <w:p w14:paraId="1D217883"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2.413(3)</w:t>
            </w:r>
          </w:p>
        </w:tc>
        <w:tc>
          <w:tcPr>
            <w:tcW w:w="1078" w:type="dxa"/>
            <w:shd w:val="clear" w:color="auto" w:fill="auto"/>
            <w:noWrap/>
            <w:vAlign w:val="center"/>
            <w:hideMark/>
          </w:tcPr>
          <w:p w14:paraId="2818F143"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2.405(3)</w:t>
            </w:r>
          </w:p>
        </w:tc>
      </w:tr>
      <w:tr w:rsidR="00FE17B4" w:rsidRPr="00FA79D2" w14:paraId="24C0D40A" w14:textId="77777777" w:rsidTr="00FE17B4">
        <w:trPr>
          <w:trHeight w:val="113"/>
        </w:trPr>
        <w:tc>
          <w:tcPr>
            <w:tcW w:w="1134" w:type="dxa"/>
            <w:shd w:val="clear" w:color="auto" w:fill="auto"/>
            <w:noWrap/>
            <w:vAlign w:val="center"/>
            <w:hideMark/>
          </w:tcPr>
          <w:p w14:paraId="0C82661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Ca1-O2</w:t>
            </w:r>
          </w:p>
        </w:tc>
        <w:tc>
          <w:tcPr>
            <w:tcW w:w="968" w:type="dxa"/>
            <w:shd w:val="clear" w:color="auto" w:fill="auto"/>
            <w:noWrap/>
            <w:vAlign w:val="center"/>
            <w:hideMark/>
          </w:tcPr>
          <w:p w14:paraId="0193B04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2.492(4)</w:t>
            </w:r>
          </w:p>
        </w:tc>
        <w:tc>
          <w:tcPr>
            <w:tcW w:w="1078" w:type="dxa"/>
            <w:shd w:val="clear" w:color="auto" w:fill="auto"/>
            <w:noWrap/>
            <w:vAlign w:val="center"/>
            <w:hideMark/>
          </w:tcPr>
          <w:p w14:paraId="19DECD3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2.480(5)</w:t>
            </w:r>
          </w:p>
        </w:tc>
        <w:tc>
          <w:tcPr>
            <w:tcW w:w="1078" w:type="dxa"/>
            <w:shd w:val="clear" w:color="auto" w:fill="auto"/>
            <w:noWrap/>
            <w:vAlign w:val="center"/>
            <w:hideMark/>
          </w:tcPr>
          <w:p w14:paraId="13748C8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2.466(5)</w:t>
            </w:r>
          </w:p>
        </w:tc>
        <w:tc>
          <w:tcPr>
            <w:tcW w:w="968" w:type="dxa"/>
            <w:shd w:val="clear" w:color="auto" w:fill="auto"/>
            <w:noWrap/>
            <w:vAlign w:val="center"/>
            <w:hideMark/>
          </w:tcPr>
          <w:p w14:paraId="793F130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2.465(4)</w:t>
            </w:r>
          </w:p>
        </w:tc>
        <w:tc>
          <w:tcPr>
            <w:tcW w:w="968" w:type="dxa"/>
            <w:shd w:val="clear" w:color="auto" w:fill="auto"/>
            <w:noWrap/>
            <w:vAlign w:val="center"/>
            <w:hideMark/>
          </w:tcPr>
          <w:p w14:paraId="03CAEEA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2.457(5)</w:t>
            </w:r>
          </w:p>
        </w:tc>
        <w:tc>
          <w:tcPr>
            <w:tcW w:w="968" w:type="dxa"/>
            <w:shd w:val="clear" w:color="auto" w:fill="auto"/>
            <w:noWrap/>
            <w:vAlign w:val="center"/>
            <w:hideMark/>
          </w:tcPr>
          <w:p w14:paraId="1B31F70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2.448(5)</w:t>
            </w:r>
          </w:p>
        </w:tc>
        <w:tc>
          <w:tcPr>
            <w:tcW w:w="968" w:type="dxa"/>
            <w:shd w:val="clear" w:color="auto" w:fill="auto"/>
            <w:noWrap/>
            <w:vAlign w:val="center"/>
            <w:hideMark/>
          </w:tcPr>
          <w:p w14:paraId="66DF6FA8"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2.435(5)</w:t>
            </w:r>
          </w:p>
        </w:tc>
        <w:tc>
          <w:tcPr>
            <w:tcW w:w="968" w:type="dxa"/>
            <w:shd w:val="clear" w:color="auto" w:fill="auto"/>
            <w:noWrap/>
            <w:vAlign w:val="center"/>
            <w:hideMark/>
          </w:tcPr>
          <w:p w14:paraId="24CB7A3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2.421(5)</w:t>
            </w:r>
          </w:p>
        </w:tc>
        <w:tc>
          <w:tcPr>
            <w:tcW w:w="968" w:type="dxa"/>
            <w:shd w:val="clear" w:color="auto" w:fill="auto"/>
            <w:noWrap/>
            <w:vAlign w:val="center"/>
            <w:hideMark/>
          </w:tcPr>
          <w:p w14:paraId="2D1D59D1"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2.412(4)</w:t>
            </w:r>
          </w:p>
        </w:tc>
        <w:tc>
          <w:tcPr>
            <w:tcW w:w="968" w:type="dxa"/>
            <w:shd w:val="clear" w:color="auto" w:fill="auto"/>
            <w:noWrap/>
            <w:vAlign w:val="center"/>
            <w:hideMark/>
          </w:tcPr>
          <w:p w14:paraId="5A0B70B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2.399(5)</w:t>
            </w:r>
          </w:p>
        </w:tc>
        <w:tc>
          <w:tcPr>
            <w:tcW w:w="968" w:type="dxa"/>
            <w:shd w:val="clear" w:color="auto" w:fill="auto"/>
            <w:noWrap/>
            <w:vAlign w:val="center"/>
            <w:hideMark/>
          </w:tcPr>
          <w:p w14:paraId="03F08C8E"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2.382(5)</w:t>
            </w:r>
          </w:p>
        </w:tc>
        <w:tc>
          <w:tcPr>
            <w:tcW w:w="1078" w:type="dxa"/>
            <w:shd w:val="clear" w:color="auto" w:fill="auto"/>
            <w:noWrap/>
            <w:vAlign w:val="center"/>
            <w:hideMark/>
          </w:tcPr>
          <w:p w14:paraId="3E4CD62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2.387(4)</w:t>
            </w:r>
          </w:p>
        </w:tc>
      </w:tr>
      <w:tr w:rsidR="00FE17B4" w:rsidRPr="00FA79D2" w14:paraId="05450683" w14:textId="77777777" w:rsidTr="00FE17B4">
        <w:trPr>
          <w:trHeight w:val="113"/>
        </w:trPr>
        <w:tc>
          <w:tcPr>
            <w:tcW w:w="1134" w:type="dxa"/>
            <w:shd w:val="clear" w:color="auto" w:fill="auto"/>
            <w:noWrap/>
            <w:vAlign w:val="center"/>
            <w:hideMark/>
          </w:tcPr>
          <w:p w14:paraId="149341C0"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Ca1-O7</w:t>
            </w:r>
          </w:p>
        </w:tc>
        <w:tc>
          <w:tcPr>
            <w:tcW w:w="968" w:type="dxa"/>
            <w:shd w:val="clear" w:color="auto" w:fill="auto"/>
            <w:noWrap/>
            <w:vAlign w:val="center"/>
            <w:hideMark/>
          </w:tcPr>
          <w:p w14:paraId="704E2C7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2.449(5)</w:t>
            </w:r>
          </w:p>
        </w:tc>
        <w:tc>
          <w:tcPr>
            <w:tcW w:w="1078" w:type="dxa"/>
            <w:shd w:val="clear" w:color="auto" w:fill="auto"/>
            <w:noWrap/>
            <w:vAlign w:val="center"/>
            <w:hideMark/>
          </w:tcPr>
          <w:p w14:paraId="020D3A5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2.442(5)</w:t>
            </w:r>
          </w:p>
        </w:tc>
        <w:tc>
          <w:tcPr>
            <w:tcW w:w="1078" w:type="dxa"/>
            <w:shd w:val="clear" w:color="auto" w:fill="auto"/>
            <w:noWrap/>
            <w:vAlign w:val="center"/>
            <w:hideMark/>
          </w:tcPr>
          <w:p w14:paraId="5083AC04"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2.434(5)</w:t>
            </w:r>
          </w:p>
        </w:tc>
        <w:tc>
          <w:tcPr>
            <w:tcW w:w="968" w:type="dxa"/>
            <w:shd w:val="clear" w:color="auto" w:fill="auto"/>
            <w:noWrap/>
            <w:vAlign w:val="center"/>
            <w:hideMark/>
          </w:tcPr>
          <w:p w14:paraId="666AE6D3"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2.419(4)</w:t>
            </w:r>
          </w:p>
        </w:tc>
        <w:tc>
          <w:tcPr>
            <w:tcW w:w="968" w:type="dxa"/>
            <w:shd w:val="clear" w:color="auto" w:fill="auto"/>
            <w:noWrap/>
            <w:vAlign w:val="center"/>
            <w:hideMark/>
          </w:tcPr>
          <w:p w14:paraId="2E262789"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2.408(4)</w:t>
            </w:r>
          </w:p>
        </w:tc>
        <w:tc>
          <w:tcPr>
            <w:tcW w:w="968" w:type="dxa"/>
            <w:shd w:val="clear" w:color="auto" w:fill="auto"/>
            <w:noWrap/>
            <w:vAlign w:val="center"/>
            <w:hideMark/>
          </w:tcPr>
          <w:p w14:paraId="08C7886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2.394(4)</w:t>
            </w:r>
          </w:p>
        </w:tc>
        <w:tc>
          <w:tcPr>
            <w:tcW w:w="968" w:type="dxa"/>
            <w:shd w:val="clear" w:color="auto" w:fill="auto"/>
            <w:noWrap/>
            <w:vAlign w:val="center"/>
            <w:hideMark/>
          </w:tcPr>
          <w:p w14:paraId="69C9159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2.387(4)</w:t>
            </w:r>
          </w:p>
        </w:tc>
        <w:tc>
          <w:tcPr>
            <w:tcW w:w="968" w:type="dxa"/>
            <w:shd w:val="clear" w:color="auto" w:fill="auto"/>
            <w:noWrap/>
            <w:vAlign w:val="center"/>
            <w:hideMark/>
          </w:tcPr>
          <w:p w14:paraId="624DF57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2.372(4)</w:t>
            </w:r>
          </w:p>
        </w:tc>
        <w:tc>
          <w:tcPr>
            <w:tcW w:w="968" w:type="dxa"/>
            <w:shd w:val="clear" w:color="auto" w:fill="auto"/>
            <w:noWrap/>
            <w:vAlign w:val="center"/>
            <w:hideMark/>
          </w:tcPr>
          <w:p w14:paraId="63CF4F4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2.360(4)</w:t>
            </w:r>
          </w:p>
        </w:tc>
        <w:tc>
          <w:tcPr>
            <w:tcW w:w="968" w:type="dxa"/>
            <w:shd w:val="clear" w:color="auto" w:fill="auto"/>
            <w:noWrap/>
            <w:vAlign w:val="center"/>
            <w:hideMark/>
          </w:tcPr>
          <w:p w14:paraId="2321C16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2.357(4)</w:t>
            </w:r>
          </w:p>
        </w:tc>
        <w:tc>
          <w:tcPr>
            <w:tcW w:w="968" w:type="dxa"/>
            <w:shd w:val="clear" w:color="auto" w:fill="auto"/>
            <w:noWrap/>
            <w:vAlign w:val="center"/>
            <w:hideMark/>
          </w:tcPr>
          <w:p w14:paraId="61050EA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2.344(4)</w:t>
            </w:r>
          </w:p>
        </w:tc>
        <w:tc>
          <w:tcPr>
            <w:tcW w:w="1078" w:type="dxa"/>
            <w:shd w:val="clear" w:color="auto" w:fill="auto"/>
            <w:noWrap/>
            <w:vAlign w:val="center"/>
            <w:hideMark/>
          </w:tcPr>
          <w:p w14:paraId="1A107AD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2.335(6)</w:t>
            </w:r>
          </w:p>
        </w:tc>
      </w:tr>
      <w:tr w:rsidR="00FE17B4" w:rsidRPr="00FA79D2" w14:paraId="25EA6063" w14:textId="77777777" w:rsidTr="00FE17B4">
        <w:trPr>
          <w:trHeight w:val="113"/>
        </w:trPr>
        <w:tc>
          <w:tcPr>
            <w:tcW w:w="1134" w:type="dxa"/>
            <w:shd w:val="clear" w:color="auto" w:fill="auto"/>
            <w:noWrap/>
            <w:vAlign w:val="center"/>
            <w:hideMark/>
          </w:tcPr>
          <w:p w14:paraId="44178DDB" w14:textId="77777777" w:rsidR="00FE17B4" w:rsidRPr="00FA79D2" w:rsidRDefault="00FE17B4" w:rsidP="00FE17B4">
            <w:pPr>
              <w:spacing w:after="0" w:line="276" w:lineRule="auto"/>
              <w:rPr>
                <w:rFonts w:ascii="Times New Roman" w:eastAsia="Times New Roman" w:hAnsi="Times New Roman" w:cs="Times New Roman"/>
                <w:color w:val="000000"/>
                <w:sz w:val="20"/>
                <w:szCs w:val="20"/>
                <w:lang w:eastAsia="en-GB"/>
              </w:rPr>
            </w:pPr>
            <w:r w:rsidRPr="00FA79D2">
              <w:rPr>
                <w:rFonts w:ascii="Times New Roman" w:eastAsia="Times New Roman" w:hAnsi="Times New Roman" w:cs="Times New Roman"/>
                <w:color w:val="000000"/>
                <w:sz w:val="20"/>
                <w:lang w:eastAsia="en-GB"/>
              </w:rPr>
              <w:t>&lt;Ca-O&gt;</w:t>
            </w:r>
          </w:p>
        </w:tc>
        <w:tc>
          <w:tcPr>
            <w:tcW w:w="968" w:type="dxa"/>
            <w:shd w:val="clear" w:color="auto" w:fill="auto"/>
            <w:noWrap/>
            <w:vAlign w:val="center"/>
            <w:hideMark/>
          </w:tcPr>
          <w:p w14:paraId="56A9E239"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2.457(4)</w:t>
            </w:r>
          </w:p>
        </w:tc>
        <w:tc>
          <w:tcPr>
            <w:tcW w:w="1078" w:type="dxa"/>
            <w:shd w:val="clear" w:color="auto" w:fill="auto"/>
            <w:noWrap/>
            <w:vAlign w:val="center"/>
            <w:hideMark/>
          </w:tcPr>
          <w:p w14:paraId="4E58927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2.446(5)</w:t>
            </w:r>
          </w:p>
        </w:tc>
        <w:tc>
          <w:tcPr>
            <w:tcW w:w="1078" w:type="dxa"/>
            <w:shd w:val="clear" w:color="auto" w:fill="auto"/>
            <w:noWrap/>
            <w:vAlign w:val="center"/>
            <w:hideMark/>
          </w:tcPr>
          <w:p w14:paraId="36F8302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2.437(5)</w:t>
            </w:r>
          </w:p>
        </w:tc>
        <w:tc>
          <w:tcPr>
            <w:tcW w:w="968" w:type="dxa"/>
            <w:shd w:val="clear" w:color="auto" w:fill="auto"/>
            <w:noWrap/>
            <w:vAlign w:val="center"/>
            <w:hideMark/>
          </w:tcPr>
          <w:p w14:paraId="6A5B4BB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2.429(4)</w:t>
            </w:r>
          </w:p>
        </w:tc>
        <w:tc>
          <w:tcPr>
            <w:tcW w:w="968" w:type="dxa"/>
            <w:shd w:val="clear" w:color="auto" w:fill="auto"/>
            <w:noWrap/>
            <w:vAlign w:val="center"/>
            <w:hideMark/>
          </w:tcPr>
          <w:p w14:paraId="4B746A4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2.420(4)</w:t>
            </w:r>
          </w:p>
        </w:tc>
        <w:tc>
          <w:tcPr>
            <w:tcW w:w="968" w:type="dxa"/>
            <w:shd w:val="clear" w:color="auto" w:fill="auto"/>
            <w:noWrap/>
            <w:vAlign w:val="center"/>
            <w:hideMark/>
          </w:tcPr>
          <w:p w14:paraId="4C1DBB2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2.411(4)</w:t>
            </w:r>
          </w:p>
        </w:tc>
        <w:tc>
          <w:tcPr>
            <w:tcW w:w="968" w:type="dxa"/>
            <w:shd w:val="clear" w:color="auto" w:fill="auto"/>
            <w:noWrap/>
            <w:vAlign w:val="center"/>
            <w:hideMark/>
          </w:tcPr>
          <w:p w14:paraId="2BA171B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2.401(5)</w:t>
            </w:r>
          </w:p>
        </w:tc>
        <w:tc>
          <w:tcPr>
            <w:tcW w:w="968" w:type="dxa"/>
            <w:shd w:val="clear" w:color="auto" w:fill="auto"/>
            <w:noWrap/>
            <w:vAlign w:val="center"/>
            <w:hideMark/>
          </w:tcPr>
          <w:p w14:paraId="6B94CD00"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2.389(4)</w:t>
            </w:r>
          </w:p>
        </w:tc>
        <w:tc>
          <w:tcPr>
            <w:tcW w:w="968" w:type="dxa"/>
            <w:shd w:val="clear" w:color="auto" w:fill="auto"/>
            <w:noWrap/>
            <w:vAlign w:val="center"/>
            <w:hideMark/>
          </w:tcPr>
          <w:p w14:paraId="46897070"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2.380(4)</w:t>
            </w:r>
          </w:p>
        </w:tc>
        <w:tc>
          <w:tcPr>
            <w:tcW w:w="968" w:type="dxa"/>
            <w:shd w:val="clear" w:color="auto" w:fill="auto"/>
            <w:noWrap/>
            <w:vAlign w:val="center"/>
            <w:hideMark/>
          </w:tcPr>
          <w:p w14:paraId="21AB40D8"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2.370(4)</w:t>
            </w:r>
          </w:p>
        </w:tc>
        <w:tc>
          <w:tcPr>
            <w:tcW w:w="968" w:type="dxa"/>
            <w:shd w:val="clear" w:color="auto" w:fill="auto"/>
            <w:noWrap/>
            <w:vAlign w:val="center"/>
            <w:hideMark/>
          </w:tcPr>
          <w:p w14:paraId="41E3753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2.359(4)</w:t>
            </w:r>
          </w:p>
        </w:tc>
        <w:tc>
          <w:tcPr>
            <w:tcW w:w="1078" w:type="dxa"/>
            <w:shd w:val="clear" w:color="auto" w:fill="auto"/>
            <w:noWrap/>
            <w:vAlign w:val="center"/>
            <w:hideMark/>
          </w:tcPr>
          <w:p w14:paraId="4E1565AC"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2.354(4)</w:t>
            </w:r>
          </w:p>
        </w:tc>
      </w:tr>
      <w:tr w:rsidR="00FE17B4" w:rsidRPr="00FA79D2" w14:paraId="4BB7E3BB" w14:textId="77777777" w:rsidTr="00FE17B4">
        <w:trPr>
          <w:trHeight w:val="113"/>
        </w:trPr>
        <w:tc>
          <w:tcPr>
            <w:tcW w:w="1134" w:type="dxa"/>
            <w:shd w:val="clear" w:color="auto" w:fill="auto"/>
            <w:noWrap/>
            <w:vAlign w:val="center"/>
            <w:hideMark/>
          </w:tcPr>
          <w:p w14:paraId="2B8074D5" w14:textId="77777777" w:rsidR="00FE17B4" w:rsidRPr="00FA79D2" w:rsidRDefault="00FE17B4" w:rsidP="00FE17B4">
            <w:pPr>
              <w:spacing w:after="0" w:line="276" w:lineRule="auto"/>
              <w:rPr>
                <w:rFonts w:ascii="Times New Roman" w:eastAsia="Times New Roman" w:hAnsi="Times New Roman" w:cs="Times New Roman"/>
                <w:i/>
                <w:iCs/>
                <w:color w:val="000000"/>
                <w:sz w:val="20"/>
                <w:szCs w:val="20"/>
                <w:lang w:eastAsia="en-GB"/>
              </w:rPr>
            </w:pPr>
            <w:r w:rsidRPr="00FA79D2">
              <w:rPr>
                <w:rFonts w:ascii="Times New Roman" w:eastAsia="Times New Roman" w:hAnsi="Times New Roman" w:cs="Times New Roman"/>
                <w:i/>
                <w:iCs/>
                <w:color w:val="000000"/>
                <w:sz w:val="20"/>
                <w:lang w:eastAsia="en-GB"/>
              </w:rPr>
              <w:t>V</w:t>
            </w:r>
            <w:r w:rsidRPr="00FA79D2">
              <w:rPr>
                <w:rFonts w:ascii="Times New Roman" w:eastAsia="Times New Roman" w:hAnsi="Times New Roman" w:cs="Times New Roman"/>
                <w:color w:val="000000"/>
                <w:sz w:val="20"/>
                <w:szCs w:val="20"/>
                <w:lang w:eastAsia="en-GB"/>
              </w:rPr>
              <w:t xml:space="preserve"> (Å</w:t>
            </w:r>
            <w:r w:rsidRPr="00FA79D2">
              <w:rPr>
                <w:rFonts w:ascii="Times New Roman" w:eastAsia="Times New Roman" w:hAnsi="Times New Roman" w:cs="Times New Roman"/>
                <w:color w:val="000000"/>
                <w:sz w:val="20"/>
                <w:szCs w:val="20"/>
                <w:vertAlign w:val="superscript"/>
                <w:lang w:eastAsia="en-GB"/>
              </w:rPr>
              <w:t>3</w:t>
            </w:r>
            <w:r w:rsidRPr="00FA79D2">
              <w:rPr>
                <w:rFonts w:ascii="Times New Roman" w:eastAsia="Times New Roman" w:hAnsi="Times New Roman" w:cs="Times New Roman"/>
                <w:color w:val="000000"/>
                <w:sz w:val="20"/>
                <w:szCs w:val="20"/>
                <w:lang w:eastAsia="en-GB"/>
              </w:rPr>
              <w:t>)</w:t>
            </w:r>
          </w:p>
        </w:tc>
        <w:tc>
          <w:tcPr>
            <w:tcW w:w="968" w:type="dxa"/>
            <w:shd w:val="clear" w:color="auto" w:fill="auto"/>
            <w:noWrap/>
            <w:vAlign w:val="center"/>
            <w:hideMark/>
          </w:tcPr>
          <w:p w14:paraId="7A0ED210"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25.7(</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1078" w:type="dxa"/>
            <w:shd w:val="clear" w:color="auto" w:fill="auto"/>
            <w:noWrap/>
            <w:vAlign w:val="center"/>
            <w:hideMark/>
          </w:tcPr>
          <w:p w14:paraId="259DA2F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25.4(</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1078" w:type="dxa"/>
            <w:shd w:val="clear" w:color="auto" w:fill="auto"/>
            <w:noWrap/>
            <w:vAlign w:val="center"/>
            <w:hideMark/>
          </w:tcPr>
          <w:p w14:paraId="2B8231B4"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25.2(</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968" w:type="dxa"/>
            <w:shd w:val="clear" w:color="auto" w:fill="auto"/>
            <w:noWrap/>
            <w:vAlign w:val="center"/>
            <w:hideMark/>
          </w:tcPr>
          <w:p w14:paraId="3CB99AE9"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25.0(</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968" w:type="dxa"/>
            <w:shd w:val="clear" w:color="auto" w:fill="auto"/>
            <w:noWrap/>
            <w:vAlign w:val="center"/>
            <w:hideMark/>
          </w:tcPr>
          <w:p w14:paraId="3778B24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24.7(</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968" w:type="dxa"/>
            <w:shd w:val="clear" w:color="auto" w:fill="auto"/>
            <w:noWrap/>
            <w:vAlign w:val="center"/>
            <w:hideMark/>
          </w:tcPr>
          <w:p w14:paraId="2C5C8BF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24.4(</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968" w:type="dxa"/>
            <w:shd w:val="clear" w:color="auto" w:fill="auto"/>
            <w:noWrap/>
            <w:vAlign w:val="center"/>
            <w:hideMark/>
          </w:tcPr>
          <w:p w14:paraId="7572365A"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24.1(</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968" w:type="dxa"/>
            <w:shd w:val="clear" w:color="auto" w:fill="auto"/>
            <w:noWrap/>
            <w:vAlign w:val="center"/>
            <w:hideMark/>
          </w:tcPr>
          <w:p w14:paraId="399C20A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23.8(</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968" w:type="dxa"/>
            <w:shd w:val="clear" w:color="auto" w:fill="auto"/>
            <w:noWrap/>
            <w:vAlign w:val="center"/>
            <w:hideMark/>
          </w:tcPr>
          <w:p w14:paraId="359E114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23.6(</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968" w:type="dxa"/>
            <w:shd w:val="clear" w:color="auto" w:fill="auto"/>
            <w:noWrap/>
            <w:vAlign w:val="center"/>
            <w:hideMark/>
          </w:tcPr>
          <w:p w14:paraId="0C09530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23.3(</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c>
          <w:tcPr>
            <w:tcW w:w="968" w:type="dxa"/>
            <w:shd w:val="clear" w:color="auto" w:fill="auto"/>
            <w:noWrap/>
            <w:vAlign w:val="center"/>
            <w:hideMark/>
          </w:tcPr>
          <w:p w14:paraId="5CC391B4"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23.0(</w:t>
            </w:r>
            <w:r w:rsidR="00B446A2" w:rsidRPr="00FA79D2">
              <w:rPr>
                <w:rFonts w:ascii="Times New Roman" w:eastAsia="Times New Roman" w:hAnsi="Times New Roman" w:cs="Times New Roman"/>
                <w:color w:val="000000"/>
                <w:lang w:eastAsia="en-GB"/>
              </w:rPr>
              <w:t>4)</w:t>
            </w:r>
          </w:p>
        </w:tc>
        <w:tc>
          <w:tcPr>
            <w:tcW w:w="1078" w:type="dxa"/>
            <w:shd w:val="clear" w:color="auto" w:fill="auto"/>
            <w:noWrap/>
            <w:vAlign w:val="center"/>
            <w:hideMark/>
          </w:tcPr>
          <w:p w14:paraId="55B995E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22.8(</w:t>
            </w:r>
            <w:r w:rsidR="00B446A2" w:rsidRPr="00FA79D2">
              <w:rPr>
                <w:rFonts w:ascii="Times New Roman" w:eastAsia="Times New Roman" w:hAnsi="Times New Roman" w:cs="Times New Roman"/>
                <w:color w:val="000000"/>
                <w:lang w:eastAsia="en-GB"/>
              </w:rPr>
              <w:t>4</w:t>
            </w:r>
            <w:r w:rsidRPr="00FA79D2">
              <w:rPr>
                <w:rFonts w:ascii="Times New Roman" w:eastAsia="Times New Roman" w:hAnsi="Times New Roman" w:cs="Times New Roman"/>
                <w:color w:val="000000"/>
                <w:lang w:eastAsia="en-GB"/>
              </w:rPr>
              <w:t>)</w:t>
            </w:r>
          </w:p>
        </w:tc>
      </w:tr>
      <w:tr w:rsidR="00FE17B4" w:rsidRPr="00FA79D2" w14:paraId="1199A3B5" w14:textId="77777777" w:rsidTr="00FE17B4">
        <w:trPr>
          <w:trHeight w:val="113"/>
        </w:trPr>
        <w:tc>
          <w:tcPr>
            <w:tcW w:w="1134" w:type="dxa"/>
            <w:shd w:val="clear" w:color="auto" w:fill="auto"/>
            <w:noWrap/>
            <w:vAlign w:val="center"/>
            <w:hideMark/>
          </w:tcPr>
          <w:p w14:paraId="68A85499" w14:textId="77777777" w:rsidR="00FE17B4" w:rsidRPr="00FA79D2" w:rsidRDefault="00FE17B4" w:rsidP="00FE17B4">
            <w:pPr>
              <w:spacing w:after="0" w:line="276" w:lineRule="auto"/>
              <w:rPr>
                <w:rFonts w:ascii="Times New Roman" w:eastAsia="Times New Roman" w:hAnsi="Times New Roman" w:cs="Times New Roman"/>
                <w:i/>
                <w:iCs/>
                <w:color w:val="000000"/>
                <w:sz w:val="20"/>
                <w:szCs w:val="20"/>
                <w:lang w:eastAsia="en-GB"/>
              </w:rPr>
            </w:pPr>
            <w:r w:rsidRPr="00FA79D2">
              <w:rPr>
                <w:rFonts w:ascii="Times New Roman" w:eastAsia="Times New Roman" w:hAnsi="Times New Roman" w:cs="Times New Roman"/>
                <w:i/>
                <w:iCs/>
                <w:color w:val="000000"/>
                <w:sz w:val="20"/>
                <w:szCs w:val="20"/>
                <w:lang w:val="en-US" w:eastAsia="en-GB"/>
              </w:rPr>
              <w:t>D</w:t>
            </w:r>
          </w:p>
        </w:tc>
        <w:tc>
          <w:tcPr>
            <w:tcW w:w="968" w:type="dxa"/>
            <w:shd w:val="clear" w:color="auto" w:fill="auto"/>
            <w:noWrap/>
            <w:vAlign w:val="center"/>
            <w:hideMark/>
          </w:tcPr>
          <w:p w14:paraId="1CC25F5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0.024</w:t>
            </w:r>
          </w:p>
        </w:tc>
        <w:tc>
          <w:tcPr>
            <w:tcW w:w="1078" w:type="dxa"/>
            <w:shd w:val="clear" w:color="auto" w:fill="auto"/>
            <w:noWrap/>
            <w:vAlign w:val="center"/>
            <w:hideMark/>
          </w:tcPr>
          <w:p w14:paraId="67D0DD81"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0.022</w:t>
            </w:r>
          </w:p>
        </w:tc>
        <w:tc>
          <w:tcPr>
            <w:tcW w:w="1078" w:type="dxa"/>
            <w:shd w:val="clear" w:color="auto" w:fill="auto"/>
            <w:noWrap/>
            <w:vAlign w:val="center"/>
            <w:hideMark/>
          </w:tcPr>
          <w:p w14:paraId="52CE8796"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0.020</w:t>
            </w:r>
          </w:p>
        </w:tc>
        <w:tc>
          <w:tcPr>
            <w:tcW w:w="968" w:type="dxa"/>
            <w:shd w:val="clear" w:color="auto" w:fill="auto"/>
            <w:noWrap/>
            <w:vAlign w:val="center"/>
            <w:hideMark/>
          </w:tcPr>
          <w:p w14:paraId="58346AA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0.020</w:t>
            </w:r>
          </w:p>
        </w:tc>
        <w:tc>
          <w:tcPr>
            <w:tcW w:w="968" w:type="dxa"/>
            <w:shd w:val="clear" w:color="auto" w:fill="auto"/>
            <w:noWrap/>
            <w:vAlign w:val="center"/>
            <w:hideMark/>
          </w:tcPr>
          <w:p w14:paraId="6DEC1E05"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0.020</w:t>
            </w:r>
          </w:p>
        </w:tc>
        <w:tc>
          <w:tcPr>
            <w:tcW w:w="968" w:type="dxa"/>
            <w:shd w:val="clear" w:color="auto" w:fill="auto"/>
            <w:noWrap/>
            <w:vAlign w:val="center"/>
            <w:hideMark/>
          </w:tcPr>
          <w:p w14:paraId="16489D1B"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0.019</w:t>
            </w:r>
          </w:p>
        </w:tc>
        <w:tc>
          <w:tcPr>
            <w:tcW w:w="968" w:type="dxa"/>
            <w:shd w:val="clear" w:color="auto" w:fill="auto"/>
            <w:noWrap/>
            <w:vAlign w:val="center"/>
            <w:hideMark/>
          </w:tcPr>
          <w:p w14:paraId="7ABFCEE0"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0.019</w:t>
            </w:r>
          </w:p>
        </w:tc>
        <w:tc>
          <w:tcPr>
            <w:tcW w:w="968" w:type="dxa"/>
            <w:shd w:val="clear" w:color="auto" w:fill="auto"/>
            <w:noWrap/>
            <w:vAlign w:val="center"/>
            <w:hideMark/>
          </w:tcPr>
          <w:p w14:paraId="2B705ED0"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0.017</w:t>
            </w:r>
          </w:p>
        </w:tc>
        <w:tc>
          <w:tcPr>
            <w:tcW w:w="968" w:type="dxa"/>
            <w:shd w:val="clear" w:color="auto" w:fill="auto"/>
            <w:noWrap/>
            <w:vAlign w:val="center"/>
            <w:hideMark/>
          </w:tcPr>
          <w:p w14:paraId="10F219B9"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0.017</w:t>
            </w:r>
          </w:p>
        </w:tc>
        <w:tc>
          <w:tcPr>
            <w:tcW w:w="968" w:type="dxa"/>
            <w:shd w:val="clear" w:color="auto" w:fill="auto"/>
            <w:noWrap/>
            <w:vAlign w:val="center"/>
            <w:hideMark/>
          </w:tcPr>
          <w:p w14:paraId="32D17E9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0.017</w:t>
            </w:r>
          </w:p>
        </w:tc>
        <w:tc>
          <w:tcPr>
            <w:tcW w:w="968" w:type="dxa"/>
            <w:shd w:val="clear" w:color="auto" w:fill="auto"/>
            <w:noWrap/>
            <w:vAlign w:val="center"/>
            <w:hideMark/>
          </w:tcPr>
          <w:p w14:paraId="29F30D8D"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0.017</w:t>
            </w:r>
          </w:p>
        </w:tc>
        <w:tc>
          <w:tcPr>
            <w:tcW w:w="1078" w:type="dxa"/>
            <w:shd w:val="clear" w:color="auto" w:fill="auto"/>
            <w:noWrap/>
            <w:vAlign w:val="center"/>
            <w:hideMark/>
          </w:tcPr>
          <w:p w14:paraId="6C5B9CC2" w14:textId="77777777" w:rsidR="00FE17B4" w:rsidRPr="00FA79D2" w:rsidRDefault="00FE17B4" w:rsidP="00FE17B4">
            <w:pPr>
              <w:spacing w:after="0" w:line="276" w:lineRule="auto"/>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0.017</w:t>
            </w:r>
          </w:p>
        </w:tc>
      </w:tr>
      <w:tr w:rsidR="00FE17B4" w:rsidRPr="00FA79D2" w14:paraId="358B7A24" w14:textId="77777777" w:rsidTr="00FE17B4">
        <w:trPr>
          <w:trHeight w:val="113"/>
        </w:trPr>
        <w:tc>
          <w:tcPr>
            <w:tcW w:w="1134" w:type="dxa"/>
            <w:shd w:val="clear" w:color="auto" w:fill="auto"/>
            <w:noWrap/>
            <w:vAlign w:val="center"/>
          </w:tcPr>
          <w:p w14:paraId="4E2A1984" w14:textId="77777777" w:rsidR="00FE17B4" w:rsidRPr="00FA79D2" w:rsidRDefault="00FE17B4" w:rsidP="00FE17B4">
            <w:pPr>
              <w:spacing w:after="0" w:line="240" w:lineRule="auto"/>
              <w:rPr>
                <w:rFonts w:ascii="Times New Roman" w:eastAsia="Times New Roman" w:hAnsi="Times New Roman" w:cs="Times New Roman"/>
                <w:i/>
                <w:iCs/>
                <w:color w:val="000000"/>
                <w:sz w:val="8"/>
                <w:szCs w:val="20"/>
                <w:lang w:val="en-US" w:eastAsia="en-GB"/>
              </w:rPr>
            </w:pPr>
          </w:p>
        </w:tc>
        <w:tc>
          <w:tcPr>
            <w:tcW w:w="968" w:type="dxa"/>
            <w:shd w:val="clear" w:color="auto" w:fill="auto"/>
            <w:noWrap/>
            <w:vAlign w:val="center"/>
          </w:tcPr>
          <w:p w14:paraId="4021B0B9"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1078" w:type="dxa"/>
            <w:shd w:val="clear" w:color="auto" w:fill="auto"/>
            <w:noWrap/>
            <w:vAlign w:val="center"/>
          </w:tcPr>
          <w:p w14:paraId="678585E4"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1078" w:type="dxa"/>
            <w:shd w:val="clear" w:color="auto" w:fill="auto"/>
            <w:noWrap/>
            <w:vAlign w:val="center"/>
          </w:tcPr>
          <w:p w14:paraId="086E701F"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0FD00525"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3A62128A"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5F6E1784"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1D890590"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2CA71A4A"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21A84C78"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508A6B4A"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6942CB99"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1078" w:type="dxa"/>
            <w:shd w:val="clear" w:color="auto" w:fill="auto"/>
            <w:noWrap/>
            <w:vAlign w:val="center"/>
          </w:tcPr>
          <w:p w14:paraId="4289A4FE"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r>
      <w:tr w:rsidR="00FE17B4" w:rsidRPr="00FA79D2" w14:paraId="46973FD9" w14:textId="77777777" w:rsidTr="00FE17B4">
        <w:trPr>
          <w:trHeight w:val="113"/>
        </w:trPr>
        <w:tc>
          <w:tcPr>
            <w:tcW w:w="1134" w:type="dxa"/>
            <w:shd w:val="clear" w:color="auto" w:fill="auto"/>
            <w:noWrap/>
            <w:vAlign w:val="bottom"/>
          </w:tcPr>
          <w:p w14:paraId="42D9971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B2-O10</w:t>
            </w:r>
          </w:p>
        </w:tc>
        <w:tc>
          <w:tcPr>
            <w:tcW w:w="968" w:type="dxa"/>
            <w:shd w:val="clear" w:color="auto" w:fill="auto"/>
            <w:noWrap/>
            <w:vAlign w:val="bottom"/>
          </w:tcPr>
          <w:p w14:paraId="30850E7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1.457(7)</w:t>
            </w:r>
          </w:p>
        </w:tc>
        <w:tc>
          <w:tcPr>
            <w:tcW w:w="1078" w:type="dxa"/>
            <w:shd w:val="clear" w:color="auto" w:fill="auto"/>
            <w:noWrap/>
            <w:vAlign w:val="bottom"/>
          </w:tcPr>
          <w:p w14:paraId="7B87BF6B"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1.453(7)</w:t>
            </w:r>
          </w:p>
        </w:tc>
        <w:tc>
          <w:tcPr>
            <w:tcW w:w="1078" w:type="dxa"/>
            <w:shd w:val="clear" w:color="auto" w:fill="auto"/>
            <w:noWrap/>
            <w:vAlign w:val="bottom"/>
          </w:tcPr>
          <w:p w14:paraId="21C758D2"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1.446(7)</w:t>
            </w:r>
          </w:p>
        </w:tc>
        <w:tc>
          <w:tcPr>
            <w:tcW w:w="968" w:type="dxa"/>
            <w:shd w:val="clear" w:color="auto" w:fill="auto"/>
            <w:noWrap/>
            <w:vAlign w:val="bottom"/>
          </w:tcPr>
          <w:p w14:paraId="77A727F5"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1.437(6)</w:t>
            </w:r>
          </w:p>
        </w:tc>
        <w:tc>
          <w:tcPr>
            <w:tcW w:w="968" w:type="dxa"/>
            <w:shd w:val="clear" w:color="auto" w:fill="auto"/>
            <w:noWrap/>
            <w:vAlign w:val="bottom"/>
          </w:tcPr>
          <w:p w14:paraId="62B4E0A2"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1.442(6)</w:t>
            </w:r>
          </w:p>
        </w:tc>
        <w:tc>
          <w:tcPr>
            <w:tcW w:w="968" w:type="dxa"/>
            <w:shd w:val="clear" w:color="auto" w:fill="auto"/>
            <w:noWrap/>
            <w:vAlign w:val="bottom"/>
          </w:tcPr>
          <w:p w14:paraId="501A7FCA"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1.452(6)</w:t>
            </w:r>
          </w:p>
        </w:tc>
        <w:tc>
          <w:tcPr>
            <w:tcW w:w="968" w:type="dxa"/>
            <w:shd w:val="clear" w:color="auto" w:fill="auto"/>
            <w:noWrap/>
            <w:vAlign w:val="bottom"/>
          </w:tcPr>
          <w:p w14:paraId="23A5598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1.443(7)</w:t>
            </w:r>
          </w:p>
        </w:tc>
        <w:tc>
          <w:tcPr>
            <w:tcW w:w="968" w:type="dxa"/>
            <w:shd w:val="clear" w:color="auto" w:fill="auto"/>
            <w:noWrap/>
            <w:vAlign w:val="bottom"/>
          </w:tcPr>
          <w:p w14:paraId="19684E29"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1.452(6)</w:t>
            </w:r>
          </w:p>
        </w:tc>
        <w:tc>
          <w:tcPr>
            <w:tcW w:w="968" w:type="dxa"/>
            <w:shd w:val="clear" w:color="auto" w:fill="auto"/>
            <w:noWrap/>
            <w:vAlign w:val="bottom"/>
          </w:tcPr>
          <w:p w14:paraId="518B44A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1.452(6)</w:t>
            </w:r>
          </w:p>
        </w:tc>
        <w:tc>
          <w:tcPr>
            <w:tcW w:w="968" w:type="dxa"/>
            <w:shd w:val="clear" w:color="auto" w:fill="auto"/>
            <w:noWrap/>
            <w:vAlign w:val="bottom"/>
          </w:tcPr>
          <w:p w14:paraId="66D47DC6"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1.442(6)</w:t>
            </w:r>
          </w:p>
        </w:tc>
        <w:tc>
          <w:tcPr>
            <w:tcW w:w="968" w:type="dxa"/>
            <w:shd w:val="clear" w:color="auto" w:fill="auto"/>
            <w:noWrap/>
            <w:vAlign w:val="bottom"/>
          </w:tcPr>
          <w:p w14:paraId="00E9F1FF"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1.453(6)</w:t>
            </w:r>
          </w:p>
        </w:tc>
        <w:tc>
          <w:tcPr>
            <w:tcW w:w="1078" w:type="dxa"/>
            <w:shd w:val="clear" w:color="auto" w:fill="auto"/>
            <w:noWrap/>
            <w:vAlign w:val="bottom"/>
          </w:tcPr>
          <w:p w14:paraId="29F567AE"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1.448(8)</w:t>
            </w:r>
          </w:p>
        </w:tc>
      </w:tr>
      <w:tr w:rsidR="00FE17B4" w:rsidRPr="00FA79D2" w14:paraId="3C7670AC" w14:textId="77777777" w:rsidTr="00FE17B4">
        <w:trPr>
          <w:trHeight w:val="113"/>
        </w:trPr>
        <w:tc>
          <w:tcPr>
            <w:tcW w:w="1134" w:type="dxa"/>
            <w:shd w:val="clear" w:color="auto" w:fill="auto"/>
            <w:noWrap/>
            <w:vAlign w:val="bottom"/>
          </w:tcPr>
          <w:p w14:paraId="337951AB"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B2-O3</w:t>
            </w:r>
          </w:p>
        </w:tc>
        <w:tc>
          <w:tcPr>
            <w:tcW w:w="968" w:type="dxa"/>
            <w:shd w:val="clear" w:color="auto" w:fill="auto"/>
            <w:noWrap/>
            <w:vAlign w:val="bottom"/>
          </w:tcPr>
          <w:p w14:paraId="503EE995"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1.458(7)</w:t>
            </w:r>
          </w:p>
        </w:tc>
        <w:tc>
          <w:tcPr>
            <w:tcW w:w="1078" w:type="dxa"/>
            <w:shd w:val="clear" w:color="auto" w:fill="auto"/>
            <w:noWrap/>
            <w:vAlign w:val="bottom"/>
          </w:tcPr>
          <w:p w14:paraId="1893D884"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1.454(11)</w:t>
            </w:r>
          </w:p>
        </w:tc>
        <w:tc>
          <w:tcPr>
            <w:tcW w:w="1078" w:type="dxa"/>
            <w:shd w:val="clear" w:color="auto" w:fill="auto"/>
            <w:noWrap/>
            <w:vAlign w:val="bottom"/>
          </w:tcPr>
          <w:p w14:paraId="7AE5FC3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1.465(10)</w:t>
            </w:r>
          </w:p>
        </w:tc>
        <w:tc>
          <w:tcPr>
            <w:tcW w:w="968" w:type="dxa"/>
            <w:shd w:val="clear" w:color="auto" w:fill="auto"/>
            <w:noWrap/>
            <w:vAlign w:val="bottom"/>
          </w:tcPr>
          <w:p w14:paraId="6408E58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1.447(8)</w:t>
            </w:r>
          </w:p>
        </w:tc>
        <w:tc>
          <w:tcPr>
            <w:tcW w:w="968" w:type="dxa"/>
            <w:shd w:val="clear" w:color="auto" w:fill="auto"/>
            <w:noWrap/>
            <w:vAlign w:val="bottom"/>
          </w:tcPr>
          <w:p w14:paraId="44594986"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1.451(9)</w:t>
            </w:r>
          </w:p>
        </w:tc>
        <w:tc>
          <w:tcPr>
            <w:tcW w:w="968" w:type="dxa"/>
            <w:shd w:val="clear" w:color="auto" w:fill="auto"/>
            <w:noWrap/>
            <w:vAlign w:val="bottom"/>
          </w:tcPr>
          <w:p w14:paraId="30667458"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1.438(8)</w:t>
            </w:r>
          </w:p>
        </w:tc>
        <w:tc>
          <w:tcPr>
            <w:tcW w:w="968" w:type="dxa"/>
            <w:shd w:val="clear" w:color="auto" w:fill="auto"/>
            <w:noWrap/>
            <w:vAlign w:val="bottom"/>
          </w:tcPr>
          <w:p w14:paraId="658A259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1.444(9)</w:t>
            </w:r>
          </w:p>
        </w:tc>
        <w:tc>
          <w:tcPr>
            <w:tcW w:w="968" w:type="dxa"/>
            <w:shd w:val="clear" w:color="auto" w:fill="auto"/>
            <w:noWrap/>
            <w:vAlign w:val="bottom"/>
          </w:tcPr>
          <w:p w14:paraId="7FCFFE18"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1.440(8)</w:t>
            </w:r>
          </w:p>
        </w:tc>
        <w:tc>
          <w:tcPr>
            <w:tcW w:w="968" w:type="dxa"/>
            <w:shd w:val="clear" w:color="auto" w:fill="auto"/>
            <w:noWrap/>
            <w:vAlign w:val="bottom"/>
          </w:tcPr>
          <w:p w14:paraId="6953D76D"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1.434(8)</w:t>
            </w:r>
          </w:p>
        </w:tc>
        <w:tc>
          <w:tcPr>
            <w:tcW w:w="968" w:type="dxa"/>
            <w:shd w:val="clear" w:color="auto" w:fill="auto"/>
            <w:noWrap/>
            <w:vAlign w:val="bottom"/>
          </w:tcPr>
          <w:p w14:paraId="507C626A"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1.440(8)</w:t>
            </w:r>
          </w:p>
        </w:tc>
        <w:tc>
          <w:tcPr>
            <w:tcW w:w="968" w:type="dxa"/>
            <w:shd w:val="clear" w:color="auto" w:fill="auto"/>
            <w:noWrap/>
            <w:vAlign w:val="bottom"/>
          </w:tcPr>
          <w:p w14:paraId="4ED852F9"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1.429(8)</w:t>
            </w:r>
          </w:p>
        </w:tc>
        <w:tc>
          <w:tcPr>
            <w:tcW w:w="1078" w:type="dxa"/>
            <w:shd w:val="clear" w:color="auto" w:fill="auto"/>
            <w:noWrap/>
            <w:vAlign w:val="bottom"/>
          </w:tcPr>
          <w:p w14:paraId="5BF40BD2"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1.449(5)</w:t>
            </w:r>
          </w:p>
        </w:tc>
      </w:tr>
      <w:tr w:rsidR="00FE17B4" w:rsidRPr="00FA79D2" w14:paraId="49EB6A86" w14:textId="77777777" w:rsidTr="00FE17B4">
        <w:trPr>
          <w:trHeight w:val="113"/>
        </w:trPr>
        <w:tc>
          <w:tcPr>
            <w:tcW w:w="1134" w:type="dxa"/>
            <w:shd w:val="clear" w:color="auto" w:fill="auto"/>
            <w:noWrap/>
            <w:vAlign w:val="bottom"/>
          </w:tcPr>
          <w:p w14:paraId="26CD5A3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B2-O4</w:t>
            </w:r>
          </w:p>
        </w:tc>
        <w:tc>
          <w:tcPr>
            <w:tcW w:w="968" w:type="dxa"/>
            <w:shd w:val="clear" w:color="auto" w:fill="auto"/>
            <w:noWrap/>
            <w:vAlign w:val="bottom"/>
          </w:tcPr>
          <w:p w14:paraId="2F0AC0C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1.491(9)</w:t>
            </w:r>
          </w:p>
        </w:tc>
        <w:tc>
          <w:tcPr>
            <w:tcW w:w="1078" w:type="dxa"/>
            <w:shd w:val="clear" w:color="auto" w:fill="auto"/>
            <w:noWrap/>
            <w:vAlign w:val="bottom"/>
          </w:tcPr>
          <w:p w14:paraId="4A917E9C"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1.488(8)</w:t>
            </w:r>
          </w:p>
        </w:tc>
        <w:tc>
          <w:tcPr>
            <w:tcW w:w="1078" w:type="dxa"/>
            <w:shd w:val="clear" w:color="auto" w:fill="auto"/>
            <w:noWrap/>
            <w:vAlign w:val="bottom"/>
          </w:tcPr>
          <w:p w14:paraId="4AB2FFFC"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1.480(8)</w:t>
            </w:r>
          </w:p>
        </w:tc>
        <w:tc>
          <w:tcPr>
            <w:tcW w:w="968" w:type="dxa"/>
            <w:shd w:val="clear" w:color="auto" w:fill="auto"/>
            <w:noWrap/>
            <w:vAlign w:val="bottom"/>
          </w:tcPr>
          <w:p w14:paraId="5013542B"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1.495(6)</w:t>
            </w:r>
          </w:p>
        </w:tc>
        <w:tc>
          <w:tcPr>
            <w:tcW w:w="968" w:type="dxa"/>
            <w:shd w:val="clear" w:color="auto" w:fill="auto"/>
            <w:noWrap/>
            <w:vAlign w:val="bottom"/>
          </w:tcPr>
          <w:p w14:paraId="1090C57F"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1.492(6)</w:t>
            </w:r>
          </w:p>
        </w:tc>
        <w:tc>
          <w:tcPr>
            <w:tcW w:w="968" w:type="dxa"/>
            <w:shd w:val="clear" w:color="auto" w:fill="auto"/>
            <w:noWrap/>
            <w:vAlign w:val="bottom"/>
          </w:tcPr>
          <w:p w14:paraId="1CF564BE"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1.486(6)</w:t>
            </w:r>
          </w:p>
        </w:tc>
        <w:tc>
          <w:tcPr>
            <w:tcW w:w="968" w:type="dxa"/>
            <w:shd w:val="clear" w:color="auto" w:fill="auto"/>
            <w:noWrap/>
            <w:vAlign w:val="bottom"/>
          </w:tcPr>
          <w:p w14:paraId="0D268B1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1.489(7)</w:t>
            </w:r>
          </w:p>
        </w:tc>
        <w:tc>
          <w:tcPr>
            <w:tcW w:w="968" w:type="dxa"/>
            <w:shd w:val="clear" w:color="auto" w:fill="auto"/>
            <w:noWrap/>
            <w:vAlign w:val="bottom"/>
          </w:tcPr>
          <w:p w14:paraId="1AB1CDF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1.483(6)</w:t>
            </w:r>
          </w:p>
        </w:tc>
        <w:tc>
          <w:tcPr>
            <w:tcW w:w="968" w:type="dxa"/>
            <w:shd w:val="clear" w:color="auto" w:fill="auto"/>
            <w:noWrap/>
            <w:vAlign w:val="bottom"/>
          </w:tcPr>
          <w:p w14:paraId="323643F5"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1.484(6)</w:t>
            </w:r>
          </w:p>
        </w:tc>
        <w:tc>
          <w:tcPr>
            <w:tcW w:w="968" w:type="dxa"/>
            <w:shd w:val="clear" w:color="auto" w:fill="auto"/>
            <w:noWrap/>
            <w:vAlign w:val="bottom"/>
          </w:tcPr>
          <w:p w14:paraId="66D9EAB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1.489(6)</w:t>
            </w:r>
          </w:p>
        </w:tc>
        <w:tc>
          <w:tcPr>
            <w:tcW w:w="968" w:type="dxa"/>
            <w:shd w:val="clear" w:color="auto" w:fill="auto"/>
            <w:noWrap/>
            <w:vAlign w:val="bottom"/>
          </w:tcPr>
          <w:p w14:paraId="510D563A"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1.487(6)</w:t>
            </w:r>
          </w:p>
        </w:tc>
        <w:tc>
          <w:tcPr>
            <w:tcW w:w="1078" w:type="dxa"/>
            <w:shd w:val="clear" w:color="auto" w:fill="auto"/>
            <w:noWrap/>
            <w:vAlign w:val="bottom"/>
          </w:tcPr>
          <w:p w14:paraId="07B1C55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1.478(11)</w:t>
            </w:r>
          </w:p>
        </w:tc>
      </w:tr>
      <w:tr w:rsidR="00FE17B4" w:rsidRPr="00FA79D2" w14:paraId="01C3913F" w14:textId="77777777" w:rsidTr="00FE17B4">
        <w:trPr>
          <w:trHeight w:val="113"/>
        </w:trPr>
        <w:tc>
          <w:tcPr>
            <w:tcW w:w="1134" w:type="dxa"/>
            <w:shd w:val="clear" w:color="auto" w:fill="auto"/>
            <w:noWrap/>
            <w:vAlign w:val="bottom"/>
          </w:tcPr>
          <w:p w14:paraId="6762761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B2-O12</w:t>
            </w:r>
          </w:p>
        </w:tc>
        <w:tc>
          <w:tcPr>
            <w:tcW w:w="968" w:type="dxa"/>
            <w:shd w:val="clear" w:color="auto" w:fill="auto"/>
            <w:noWrap/>
            <w:vAlign w:val="bottom"/>
          </w:tcPr>
          <w:p w14:paraId="4758266B"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1.488(6)</w:t>
            </w:r>
          </w:p>
        </w:tc>
        <w:tc>
          <w:tcPr>
            <w:tcW w:w="1078" w:type="dxa"/>
            <w:shd w:val="clear" w:color="auto" w:fill="auto"/>
            <w:noWrap/>
            <w:vAlign w:val="bottom"/>
          </w:tcPr>
          <w:p w14:paraId="1BC6B236"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1.482(6)</w:t>
            </w:r>
          </w:p>
        </w:tc>
        <w:tc>
          <w:tcPr>
            <w:tcW w:w="1078" w:type="dxa"/>
            <w:shd w:val="clear" w:color="auto" w:fill="auto"/>
            <w:noWrap/>
            <w:vAlign w:val="bottom"/>
          </w:tcPr>
          <w:p w14:paraId="30AF8534"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1.486(6)</w:t>
            </w:r>
          </w:p>
        </w:tc>
        <w:tc>
          <w:tcPr>
            <w:tcW w:w="968" w:type="dxa"/>
            <w:shd w:val="clear" w:color="auto" w:fill="auto"/>
            <w:noWrap/>
            <w:vAlign w:val="bottom"/>
          </w:tcPr>
          <w:p w14:paraId="5895EF96"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1.486(4)</w:t>
            </w:r>
          </w:p>
        </w:tc>
        <w:tc>
          <w:tcPr>
            <w:tcW w:w="968" w:type="dxa"/>
            <w:shd w:val="clear" w:color="auto" w:fill="auto"/>
            <w:noWrap/>
            <w:vAlign w:val="bottom"/>
          </w:tcPr>
          <w:p w14:paraId="0B15233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1.485(5)</w:t>
            </w:r>
          </w:p>
        </w:tc>
        <w:tc>
          <w:tcPr>
            <w:tcW w:w="968" w:type="dxa"/>
            <w:shd w:val="clear" w:color="auto" w:fill="auto"/>
            <w:noWrap/>
            <w:vAlign w:val="bottom"/>
          </w:tcPr>
          <w:p w14:paraId="44F4A0AA"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1.486(5)</w:t>
            </w:r>
          </w:p>
        </w:tc>
        <w:tc>
          <w:tcPr>
            <w:tcW w:w="968" w:type="dxa"/>
            <w:shd w:val="clear" w:color="auto" w:fill="auto"/>
            <w:noWrap/>
            <w:vAlign w:val="bottom"/>
          </w:tcPr>
          <w:p w14:paraId="77C46F9F"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1.483(5)</w:t>
            </w:r>
          </w:p>
        </w:tc>
        <w:tc>
          <w:tcPr>
            <w:tcW w:w="968" w:type="dxa"/>
            <w:shd w:val="clear" w:color="auto" w:fill="auto"/>
            <w:noWrap/>
            <w:vAlign w:val="bottom"/>
          </w:tcPr>
          <w:p w14:paraId="45FB2D1C"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1.476(5)</w:t>
            </w:r>
          </w:p>
        </w:tc>
        <w:tc>
          <w:tcPr>
            <w:tcW w:w="968" w:type="dxa"/>
            <w:shd w:val="clear" w:color="auto" w:fill="auto"/>
            <w:noWrap/>
            <w:vAlign w:val="bottom"/>
          </w:tcPr>
          <w:p w14:paraId="4FFE58DF"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1.474(5)</w:t>
            </w:r>
          </w:p>
        </w:tc>
        <w:tc>
          <w:tcPr>
            <w:tcW w:w="968" w:type="dxa"/>
            <w:shd w:val="clear" w:color="auto" w:fill="auto"/>
            <w:noWrap/>
            <w:vAlign w:val="bottom"/>
          </w:tcPr>
          <w:p w14:paraId="6BA44AB6"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1.473(5)</w:t>
            </w:r>
          </w:p>
        </w:tc>
        <w:tc>
          <w:tcPr>
            <w:tcW w:w="968" w:type="dxa"/>
            <w:shd w:val="clear" w:color="auto" w:fill="auto"/>
            <w:noWrap/>
            <w:vAlign w:val="bottom"/>
          </w:tcPr>
          <w:p w14:paraId="18D310F2"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1.473(5)</w:t>
            </w:r>
          </w:p>
        </w:tc>
        <w:tc>
          <w:tcPr>
            <w:tcW w:w="1078" w:type="dxa"/>
            <w:shd w:val="clear" w:color="auto" w:fill="auto"/>
            <w:noWrap/>
            <w:vAlign w:val="bottom"/>
          </w:tcPr>
          <w:p w14:paraId="743DCBE2"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1.481(6)</w:t>
            </w:r>
          </w:p>
        </w:tc>
      </w:tr>
      <w:tr w:rsidR="00FE17B4" w:rsidRPr="00FA79D2" w14:paraId="546BE851" w14:textId="77777777" w:rsidTr="00FE17B4">
        <w:trPr>
          <w:trHeight w:val="113"/>
        </w:trPr>
        <w:tc>
          <w:tcPr>
            <w:tcW w:w="1134" w:type="dxa"/>
            <w:shd w:val="clear" w:color="auto" w:fill="auto"/>
            <w:noWrap/>
            <w:vAlign w:val="center"/>
          </w:tcPr>
          <w:p w14:paraId="46A7BFFB" w14:textId="0BC5DB4D" w:rsidR="00FE17B4" w:rsidRPr="00FA79D2" w:rsidRDefault="00FE17B4" w:rsidP="00FE17B4">
            <w:pPr>
              <w:spacing w:after="0" w:line="276" w:lineRule="auto"/>
              <w:rPr>
                <w:rFonts w:ascii="Times New Roman" w:hAnsi="Times New Roman" w:cs="Times New Roman"/>
                <w:color w:val="000000"/>
                <w:sz w:val="20"/>
                <w:szCs w:val="20"/>
              </w:rPr>
            </w:pPr>
            <w:r w:rsidRPr="006C1EDA">
              <w:rPr>
                <w:rFonts w:ascii="Times New Roman" w:hAnsi="Times New Roman" w:cs="Times New Roman"/>
                <w:color w:val="000000"/>
                <w:sz w:val="20"/>
                <w:highlight w:val="yellow"/>
              </w:rPr>
              <w:t>&lt;B</w:t>
            </w:r>
            <w:r w:rsidR="006C1EDA" w:rsidRPr="006C1EDA">
              <w:rPr>
                <w:rFonts w:ascii="Times New Roman" w:hAnsi="Times New Roman" w:cs="Times New Roman"/>
                <w:color w:val="000000"/>
                <w:sz w:val="20"/>
                <w:highlight w:val="yellow"/>
              </w:rPr>
              <w:t>2</w:t>
            </w:r>
            <w:r w:rsidRPr="006C1EDA">
              <w:rPr>
                <w:rFonts w:ascii="Times New Roman" w:hAnsi="Times New Roman" w:cs="Times New Roman"/>
                <w:color w:val="000000"/>
                <w:sz w:val="20"/>
                <w:highlight w:val="yellow"/>
              </w:rPr>
              <w:t>-O&gt;</w:t>
            </w:r>
          </w:p>
        </w:tc>
        <w:tc>
          <w:tcPr>
            <w:tcW w:w="968" w:type="dxa"/>
            <w:shd w:val="clear" w:color="auto" w:fill="auto"/>
            <w:noWrap/>
            <w:vAlign w:val="bottom"/>
          </w:tcPr>
          <w:p w14:paraId="2C7CCC7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1.474(7)</w:t>
            </w:r>
          </w:p>
        </w:tc>
        <w:tc>
          <w:tcPr>
            <w:tcW w:w="1078" w:type="dxa"/>
            <w:shd w:val="clear" w:color="auto" w:fill="auto"/>
            <w:noWrap/>
            <w:vAlign w:val="bottom"/>
          </w:tcPr>
          <w:p w14:paraId="4ABCB843"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1.469(8)</w:t>
            </w:r>
          </w:p>
        </w:tc>
        <w:tc>
          <w:tcPr>
            <w:tcW w:w="1078" w:type="dxa"/>
            <w:shd w:val="clear" w:color="auto" w:fill="auto"/>
            <w:noWrap/>
            <w:vAlign w:val="bottom"/>
          </w:tcPr>
          <w:p w14:paraId="44F5C3AC"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1.469(8)</w:t>
            </w:r>
          </w:p>
        </w:tc>
        <w:tc>
          <w:tcPr>
            <w:tcW w:w="968" w:type="dxa"/>
            <w:shd w:val="clear" w:color="auto" w:fill="auto"/>
            <w:noWrap/>
            <w:vAlign w:val="bottom"/>
          </w:tcPr>
          <w:p w14:paraId="23607574"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1.466(6)</w:t>
            </w:r>
          </w:p>
        </w:tc>
        <w:tc>
          <w:tcPr>
            <w:tcW w:w="968" w:type="dxa"/>
            <w:shd w:val="clear" w:color="auto" w:fill="auto"/>
            <w:noWrap/>
            <w:vAlign w:val="bottom"/>
          </w:tcPr>
          <w:p w14:paraId="4686A00F"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1.468(7)</w:t>
            </w:r>
          </w:p>
        </w:tc>
        <w:tc>
          <w:tcPr>
            <w:tcW w:w="968" w:type="dxa"/>
            <w:shd w:val="clear" w:color="auto" w:fill="auto"/>
            <w:noWrap/>
            <w:vAlign w:val="bottom"/>
          </w:tcPr>
          <w:p w14:paraId="35B72CC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1.466(6)</w:t>
            </w:r>
          </w:p>
        </w:tc>
        <w:tc>
          <w:tcPr>
            <w:tcW w:w="968" w:type="dxa"/>
            <w:shd w:val="clear" w:color="auto" w:fill="auto"/>
            <w:noWrap/>
            <w:vAlign w:val="bottom"/>
          </w:tcPr>
          <w:p w14:paraId="4F3D932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1.465(7)</w:t>
            </w:r>
          </w:p>
        </w:tc>
        <w:tc>
          <w:tcPr>
            <w:tcW w:w="968" w:type="dxa"/>
            <w:shd w:val="clear" w:color="auto" w:fill="auto"/>
            <w:noWrap/>
            <w:vAlign w:val="bottom"/>
          </w:tcPr>
          <w:p w14:paraId="0843163D"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1.463(6)</w:t>
            </w:r>
          </w:p>
        </w:tc>
        <w:tc>
          <w:tcPr>
            <w:tcW w:w="968" w:type="dxa"/>
            <w:shd w:val="clear" w:color="auto" w:fill="auto"/>
            <w:noWrap/>
            <w:vAlign w:val="bottom"/>
          </w:tcPr>
          <w:p w14:paraId="10B8D83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1.461(6)</w:t>
            </w:r>
          </w:p>
        </w:tc>
        <w:tc>
          <w:tcPr>
            <w:tcW w:w="968" w:type="dxa"/>
            <w:shd w:val="clear" w:color="auto" w:fill="auto"/>
            <w:noWrap/>
            <w:vAlign w:val="bottom"/>
          </w:tcPr>
          <w:p w14:paraId="1E4A5B7E"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1.461(6)</w:t>
            </w:r>
          </w:p>
        </w:tc>
        <w:tc>
          <w:tcPr>
            <w:tcW w:w="968" w:type="dxa"/>
            <w:shd w:val="clear" w:color="auto" w:fill="auto"/>
            <w:noWrap/>
            <w:vAlign w:val="bottom"/>
          </w:tcPr>
          <w:p w14:paraId="25A4B124"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1.460(6)</w:t>
            </w:r>
          </w:p>
        </w:tc>
        <w:tc>
          <w:tcPr>
            <w:tcW w:w="1078" w:type="dxa"/>
            <w:shd w:val="clear" w:color="auto" w:fill="auto"/>
            <w:noWrap/>
            <w:vAlign w:val="bottom"/>
          </w:tcPr>
          <w:p w14:paraId="3A2C66AE"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1.464(7)</w:t>
            </w:r>
          </w:p>
        </w:tc>
      </w:tr>
      <w:tr w:rsidR="00FE17B4" w:rsidRPr="00FA79D2" w14:paraId="455EFDFB" w14:textId="77777777" w:rsidTr="00FE17B4">
        <w:trPr>
          <w:trHeight w:val="113"/>
        </w:trPr>
        <w:tc>
          <w:tcPr>
            <w:tcW w:w="1134" w:type="dxa"/>
            <w:shd w:val="clear" w:color="auto" w:fill="auto"/>
            <w:noWrap/>
            <w:vAlign w:val="center"/>
          </w:tcPr>
          <w:p w14:paraId="4ABC53BA" w14:textId="77777777" w:rsidR="00FE17B4" w:rsidRPr="00FA79D2" w:rsidRDefault="00FE17B4" w:rsidP="00FE17B4">
            <w:pPr>
              <w:spacing w:after="0" w:line="276" w:lineRule="auto"/>
              <w:rPr>
                <w:rFonts w:ascii="Times New Roman" w:hAnsi="Times New Roman" w:cs="Times New Roman"/>
                <w:i/>
                <w:iCs/>
                <w:color w:val="000000"/>
                <w:sz w:val="20"/>
                <w:szCs w:val="20"/>
              </w:rPr>
            </w:pPr>
            <w:r w:rsidRPr="00FA79D2">
              <w:rPr>
                <w:rFonts w:ascii="Times New Roman" w:hAnsi="Times New Roman" w:cs="Times New Roman"/>
                <w:i/>
                <w:iCs/>
                <w:color w:val="000000"/>
                <w:sz w:val="20"/>
              </w:rPr>
              <w:t>V</w:t>
            </w:r>
            <w:r w:rsidRPr="00FA79D2">
              <w:rPr>
                <w:rFonts w:ascii="Times New Roman" w:hAnsi="Times New Roman" w:cs="Times New Roman"/>
                <w:color w:val="000000"/>
                <w:sz w:val="20"/>
                <w:szCs w:val="20"/>
              </w:rPr>
              <w:t xml:space="preserve"> (Å</w:t>
            </w:r>
            <w:r w:rsidRPr="00FA79D2">
              <w:rPr>
                <w:rFonts w:ascii="Times New Roman" w:hAnsi="Times New Roman" w:cs="Times New Roman"/>
                <w:color w:val="000000"/>
                <w:sz w:val="20"/>
                <w:szCs w:val="20"/>
                <w:vertAlign w:val="superscript"/>
              </w:rPr>
              <w:t>3</w:t>
            </w:r>
            <w:r w:rsidRPr="00FA79D2">
              <w:rPr>
                <w:rFonts w:ascii="Times New Roman" w:hAnsi="Times New Roman" w:cs="Times New Roman"/>
                <w:color w:val="000000"/>
                <w:sz w:val="20"/>
                <w:szCs w:val="20"/>
              </w:rPr>
              <w:t>)</w:t>
            </w:r>
          </w:p>
        </w:tc>
        <w:tc>
          <w:tcPr>
            <w:tcW w:w="968" w:type="dxa"/>
            <w:shd w:val="clear" w:color="auto" w:fill="auto"/>
            <w:noWrap/>
            <w:vAlign w:val="bottom"/>
          </w:tcPr>
          <w:p w14:paraId="35E4DA6A"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1.64(2)</w:t>
            </w:r>
          </w:p>
        </w:tc>
        <w:tc>
          <w:tcPr>
            <w:tcW w:w="1078" w:type="dxa"/>
            <w:shd w:val="clear" w:color="auto" w:fill="auto"/>
            <w:noWrap/>
            <w:vAlign w:val="bottom"/>
          </w:tcPr>
          <w:p w14:paraId="279BF82A"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1.62(2)</w:t>
            </w:r>
          </w:p>
        </w:tc>
        <w:tc>
          <w:tcPr>
            <w:tcW w:w="1078" w:type="dxa"/>
            <w:shd w:val="clear" w:color="auto" w:fill="auto"/>
            <w:noWrap/>
            <w:vAlign w:val="bottom"/>
          </w:tcPr>
          <w:p w14:paraId="258C2D1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1.62(2)</w:t>
            </w:r>
          </w:p>
        </w:tc>
        <w:tc>
          <w:tcPr>
            <w:tcW w:w="968" w:type="dxa"/>
            <w:shd w:val="clear" w:color="auto" w:fill="auto"/>
            <w:noWrap/>
            <w:vAlign w:val="bottom"/>
          </w:tcPr>
          <w:p w14:paraId="0DA9956F"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1.61(2)</w:t>
            </w:r>
          </w:p>
        </w:tc>
        <w:tc>
          <w:tcPr>
            <w:tcW w:w="968" w:type="dxa"/>
            <w:shd w:val="clear" w:color="auto" w:fill="auto"/>
            <w:noWrap/>
            <w:vAlign w:val="bottom"/>
          </w:tcPr>
          <w:p w14:paraId="3DD675E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1.62(2)</w:t>
            </w:r>
          </w:p>
        </w:tc>
        <w:tc>
          <w:tcPr>
            <w:tcW w:w="968" w:type="dxa"/>
            <w:shd w:val="clear" w:color="auto" w:fill="auto"/>
            <w:noWrap/>
            <w:vAlign w:val="bottom"/>
          </w:tcPr>
          <w:p w14:paraId="6775E9B2"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1.61(2)</w:t>
            </w:r>
          </w:p>
        </w:tc>
        <w:tc>
          <w:tcPr>
            <w:tcW w:w="968" w:type="dxa"/>
            <w:shd w:val="clear" w:color="auto" w:fill="auto"/>
            <w:noWrap/>
            <w:vAlign w:val="bottom"/>
          </w:tcPr>
          <w:p w14:paraId="31933625"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1.61(2)</w:t>
            </w:r>
          </w:p>
        </w:tc>
        <w:tc>
          <w:tcPr>
            <w:tcW w:w="968" w:type="dxa"/>
            <w:shd w:val="clear" w:color="auto" w:fill="auto"/>
            <w:noWrap/>
            <w:vAlign w:val="bottom"/>
          </w:tcPr>
          <w:p w14:paraId="7790F32B"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1.60(2)</w:t>
            </w:r>
          </w:p>
        </w:tc>
        <w:tc>
          <w:tcPr>
            <w:tcW w:w="968" w:type="dxa"/>
            <w:shd w:val="clear" w:color="auto" w:fill="auto"/>
            <w:noWrap/>
            <w:vAlign w:val="bottom"/>
          </w:tcPr>
          <w:p w14:paraId="0ECDAEA3"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1.60(2)</w:t>
            </w:r>
          </w:p>
        </w:tc>
        <w:tc>
          <w:tcPr>
            <w:tcW w:w="968" w:type="dxa"/>
            <w:shd w:val="clear" w:color="auto" w:fill="auto"/>
            <w:noWrap/>
            <w:vAlign w:val="bottom"/>
          </w:tcPr>
          <w:p w14:paraId="03B159FE"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1.60(2)</w:t>
            </w:r>
          </w:p>
        </w:tc>
        <w:tc>
          <w:tcPr>
            <w:tcW w:w="968" w:type="dxa"/>
            <w:shd w:val="clear" w:color="auto" w:fill="auto"/>
            <w:noWrap/>
            <w:vAlign w:val="bottom"/>
          </w:tcPr>
          <w:p w14:paraId="45D61048"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1.59(2)</w:t>
            </w:r>
          </w:p>
        </w:tc>
        <w:tc>
          <w:tcPr>
            <w:tcW w:w="1078" w:type="dxa"/>
            <w:shd w:val="clear" w:color="auto" w:fill="auto"/>
            <w:noWrap/>
            <w:vAlign w:val="bottom"/>
          </w:tcPr>
          <w:p w14:paraId="403B7E09"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1.61(2)</w:t>
            </w:r>
          </w:p>
        </w:tc>
      </w:tr>
      <w:tr w:rsidR="00FE17B4" w:rsidRPr="00FA79D2" w14:paraId="7F07E3D0" w14:textId="77777777" w:rsidTr="00FE17B4">
        <w:trPr>
          <w:trHeight w:val="113"/>
        </w:trPr>
        <w:tc>
          <w:tcPr>
            <w:tcW w:w="1134" w:type="dxa"/>
            <w:shd w:val="clear" w:color="auto" w:fill="auto"/>
            <w:noWrap/>
            <w:vAlign w:val="center"/>
          </w:tcPr>
          <w:p w14:paraId="6842506F" w14:textId="77777777" w:rsidR="00FE17B4" w:rsidRPr="00FA79D2" w:rsidRDefault="00FE17B4" w:rsidP="00FE17B4">
            <w:pPr>
              <w:spacing w:after="0" w:line="276" w:lineRule="auto"/>
              <w:rPr>
                <w:rFonts w:ascii="Times New Roman" w:hAnsi="Times New Roman" w:cs="Times New Roman"/>
                <w:i/>
                <w:iCs/>
                <w:color w:val="000000"/>
                <w:sz w:val="20"/>
                <w:szCs w:val="20"/>
              </w:rPr>
            </w:pPr>
            <w:r w:rsidRPr="00FA79D2">
              <w:rPr>
                <w:rFonts w:ascii="Times New Roman" w:hAnsi="Times New Roman" w:cs="Times New Roman"/>
                <w:i/>
                <w:iCs/>
                <w:color w:val="000000"/>
                <w:sz w:val="20"/>
                <w:szCs w:val="20"/>
                <w:lang w:val="en-US"/>
              </w:rPr>
              <w:t>D</w:t>
            </w:r>
          </w:p>
        </w:tc>
        <w:tc>
          <w:tcPr>
            <w:tcW w:w="968" w:type="dxa"/>
            <w:shd w:val="clear" w:color="auto" w:fill="auto"/>
            <w:noWrap/>
            <w:vAlign w:val="bottom"/>
          </w:tcPr>
          <w:p w14:paraId="5314B2C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0.011</w:t>
            </w:r>
          </w:p>
        </w:tc>
        <w:tc>
          <w:tcPr>
            <w:tcW w:w="1078" w:type="dxa"/>
            <w:shd w:val="clear" w:color="auto" w:fill="auto"/>
            <w:noWrap/>
            <w:vAlign w:val="bottom"/>
          </w:tcPr>
          <w:p w14:paraId="5C1A5653"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0.011</w:t>
            </w:r>
          </w:p>
        </w:tc>
        <w:tc>
          <w:tcPr>
            <w:tcW w:w="1078" w:type="dxa"/>
            <w:shd w:val="clear" w:color="auto" w:fill="auto"/>
            <w:noWrap/>
            <w:vAlign w:val="bottom"/>
          </w:tcPr>
          <w:p w14:paraId="796EA18A"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0.010</w:t>
            </w:r>
          </w:p>
        </w:tc>
        <w:tc>
          <w:tcPr>
            <w:tcW w:w="968" w:type="dxa"/>
            <w:shd w:val="clear" w:color="auto" w:fill="auto"/>
            <w:noWrap/>
            <w:vAlign w:val="bottom"/>
          </w:tcPr>
          <w:p w14:paraId="243820D9"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0.017</w:t>
            </w:r>
          </w:p>
        </w:tc>
        <w:tc>
          <w:tcPr>
            <w:tcW w:w="968" w:type="dxa"/>
            <w:shd w:val="clear" w:color="auto" w:fill="auto"/>
            <w:noWrap/>
            <w:vAlign w:val="bottom"/>
          </w:tcPr>
          <w:p w14:paraId="1850E619"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0.014</w:t>
            </w:r>
          </w:p>
        </w:tc>
        <w:tc>
          <w:tcPr>
            <w:tcW w:w="968" w:type="dxa"/>
            <w:shd w:val="clear" w:color="auto" w:fill="auto"/>
            <w:noWrap/>
            <w:vAlign w:val="bottom"/>
          </w:tcPr>
          <w:p w14:paraId="72980893"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0.014</w:t>
            </w:r>
          </w:p>
        </w:tc>
        <w:tc>
          <w:tcPr>
            <w:tcW w:w="968" w:type="dxa"/>
            <w:shd w:val="clear" w:color="auto" w:fill="auto"/>
            <w:noWrap/>
            <w:vAlign w:val="bottom"/>
          </w:tcPr>
          <w:p w14:paraId="4D8DD1C8"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0.015</w:t>
            </w:r>
          </w:p>
        </w:tc>
        <w:tc>
          <w:tcPr>
            <w:tcW w:w="968" w:type="dxa"/>
            <w:shd w:val="clear" w:color="auto" w:fill="auto"/>
            <w:noWrap/>
            <w:vAlign w:val="bottom"/>
          </w:tcPr>
          <w:p w14:paraId="54B5D28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0.012</w:t>
            </w:r>
          </w:p>
        </w:tc>
        <w:tc>
          <w:tcPr>
            <w:tcW w:w="968" w:type="dxa"/>
            <w:shd w:val="clear" w:color="auto" w:fill="auto"/>
            <w:noWrap/>
            <w:vAlign w:val="bottom"/>
          </w:tcPr>
          <w:p w14:paraId="5E5A5BF5"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0.012</w:t>
            </w:r>
          </w:p>
        </w:tc>
        <w:tc>
          <w:tcPr>
            <w:tcW w:w="968" w:type="dxa"/>
            <w:shd w:val="clear" w:color="auto" w:fill="auto"/>
            <w:noWrap/>
            <w:vAlign w:val="bottom"/>
          </w:tcPr>
          <w:p w14:paraId="4B86BAD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0.014</w:t>
            </w:r>
          </w:p>
        </w:tc>
        <w:tc>
          <w:tcPr>
            <w:tcW w:w="968" w:type="dxa"/>
            <w:shd w:val="clear" w:color="auto" w:fill="auto"/>
            <w:noWrap/>
            <w:vAlign w:val="bottom"/>
          </w:tcPr>
          <w:p w14:paraId="0AB9C496"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0.013</w:t>
            </w:r>
          </w:p>
        </w:tc>
        <w:tc>
          <w:tcPr>
            <w:tcW w:w="1078" w:type="dxa"/>
            <w:shd w:val="clear" w:color="auto" w:fill="auto"/>
            <w:noWrap/>
            <w:vAlign w:val="bottom"/>
          </w:tcPr>
          <w:p w14:paraId="13B76E1C"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0.011</w:t>
            </w:r>
          </w:p>
        </w:tc>
      </w:tr>
      <w:tr w:rsidR="00FE17B4" w:rsidRPr="00FA79D2" w14:paraId="2493E10A" w14:textId="77777777" w:rsidTr="00FE17B4">
        <w:trPr>
          <w:trHeight w:val="113"/>
        </w:trPr>
        <w:tc>
          <w:tcPr>
            <w:tcW w:w="1134" w:type="dxa"/>
            <w:shd w:val="clear" w:color="auto" w:fill="auto"/>
            <w:noWrap/>
            <w:vAlign w:val="center"/>
          </w:tcPr>
          <w:p w14:paraId="6CBB92E1" w14:textId="77777777" w:rsidR="00FE17B4" w:rsidRPr="00FA79D2" w:rsidRDefault="00FE17B4" w:rsidP="00FE17B4">
            <w:pPr>
              <w:spacing w:after="0" w:line="276" w:lineRule="auto"/>
              <w:rPr>
                <w:rFonts w:ascii="Times New Roman" w:hAnsi="Times New Roman" w:cs="Times New Roman"/>
                <w:color w:val="000000"/>
                <w:sz w:val="20"/>
                <w:szCs w:val="20"/>
              </w:rPr>
            </w:pPr>
            <w:r w:rsidRPr="00FA79D2">
              <w:rPr>
                <w:rFonts w:ascii="Times New Roman" w:hAnsi="Times New Roman" w:cs="Times New Roman"/>
                <w:color w:val="000000"/>
                <w:sz w:val="20"/>
              </w:rPr>
              <w:t>&lt;</w:t>
            </w:r>
            <w:r w:rsidRPr="00FA79D2">
              <w:rPr>
                <w:rFonts w:ascii="Times New Roman" w:hAnsi="Times New Roman" w:cs="Times New Roman"/>
                <w:color w:val="000000"/>
                <w:sz w:val="20"/>
                <w:szCs w:val="20"/>
              </w:rPr>
              <w:t>λ&gt;</w:t>
            </w:r>
          </w:p>
        </w:tc>
        <w:tc>
          <w:tcPr>
            <w:tcW w:w="968" w:type="dxa"/>
            <w:shd w:val="clear" w:color="auto" w:fill="auto"/>
            <w:noWrap/>
            <w:vAlign w:val="bottom"/>
          </w:tcPr>
          <w:p w14:paraId="72FEA65D"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1.003</w:t>
            </w:r>
          </w:p>
        </w:tc>
        <w:tc>
          <w:tcPr>
            <w:tcW w:w="1078" w:type="dxa"/>
            <w:shd w:val="clear" w:color="auto" w:fill="auto"/>
            <w:noWrap/>
            <w:vAlign w:val="bottom"/>
          </w:tcPr>
          <w:p w14:paraId="2E413BE4"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1.003</w:t>
            </w:r>
          </w:p>
        </w:tc>
        <w:tc>
          <w:tcPr>
            <w:tcW w:w="1078" w:type="dxa"/>
            <w:shd w:val="clear" w:color="auto" w:fill="auto"/>
            <w:noWrap/>
            <w:vAlign w:val="bottom"/>
          </w:tcPr>
          <w:p w14:paraId="17A36848"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1.003</w:t>
            </w:r>
          </w:p>
        </w:tc>
        <w:tc>
          <w:tcPr>
            <w:tcW w:w="968" w:type="dxa"/>
            <w:shd w:val="clear" w:color="auto" w:fill="auto"/>
            <w:noWrap/>
            <w:vAlign w:val="bottom"/>
          </w:tcPr>
          <w:p w14:paraId="72E44C73"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1.003</w:t>
            </w:r>
          </w:p>
        </w:tc>
        <w:tc>
          <w:tcPr>
            <w:tcW w:w="968" w:type="dxa"/>
            <w:shd w:val="clear" w:color="auto" w:fill="auto"/>
            <w:noWrap/>
            <w:vAlign w:val="bottom"/>
          </w:tcPr>
          <w:p w14:paraId="3B55BDC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1.003</w:t>
            </w:r>
          </w:p>
        </w:tc>
        <w:tc>
          <w:tcPr>
            <w:tcW w:w="968" w:type="dxa"/>
            <w:shd w:val="clear" w:color="auto" w:fill="auto"/>
            <w:noWrap/>
            <w:vAlign w:val="bottom"/>
          </w:tcPr>
          <w:p w14:paraId="635D7731"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1.002</w:t>
            </w:r>
          </w:p>
        </w:tc>
        <w:tc>
          <w:tcPr>
            <w:tcW w:w="968" w:type="dxa"/>
            <w:shd w:val="clear" w:color="auto" w:fill="auto"/>
            <w:noWrap/>
            <w:vAlign w:val="bottom"/>
          </w:tcPr>
          <w:p w14:paraId="13B28A17"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1.002</w:t>
            </w:r>
          </w:p>
        </w:tc>
        <w:tc>
          <w:tcPr>
            <w:tcW w:w="968" w:type="dxa"/>
            <w:shd w:val="clear" w:color="auto" w:fill="auto"/>
            <w:noWrap/>
            <w:vAlign w:val="bottom"/>
          </w:tcPr>
          <w:p w14:paraId="43684E6D"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1.002</w:t>
            </w:r>
          </w:p>
        </w:tc>
        <w:tc>
          <w:tcPr>
            <w:tcW w:w="968" w:type="dxa"/>
            <w:shd w:val="clear" w:color="auto" w:fill="auto"/>
            <w:noWrap/>
            <w:vAlign w:val="bottom"/>
          </w:tcPr>
          <w:p w14:paraId="13957CAC"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1.002</w:t>
            </w:r>
          </w:p>
        </w:tc>
        <w:tc>
          <w:tcPr>
            <w:tcW w:w="968" w:type="dxa"/>
            <w:shd w:val="clear" w:color="auto" w:fill="auto"/>
            <w:noWrap/>
            <w:vAlign w:val="bottom"/>
          </w:tcPr>
          <w:p w14:paraId="68DC9A7D"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1.002</w:t>
            </w:r>
          </w:p>
        </w:tc>
        <w:tc>
          <w:tcPr>
            <w:tcW w:w="968" w:type="dxa"/>
            <w:shd w:val="clear" w:color="auto" w:fill="auto"/>
            <w:noWrap/>
            <w:vAlign w:val="bottom"/>
          </w:tcPr>
          <w:p w14:paraId="721F9C9A"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1.002</w:t>
            </w:r>
          </w:p>
        </w:tc>
        <w:tc>
          <w:tcPr>
            <w:tcW w:w="1078" w:type="dxa"/>
            <w:shd w:val="clear" w:color="auto" w:fill="auto"/>
            <w:noWrap/>
            <w:vAlign w:val="bottom"/>
          </w:tcPr>
          <w:p w14:paraId="41C7AF10" w14:textId="77777777" w:rsidR="00FE17B4" w:rsidRPr="00FA79D2" w:rsidRDefault="00FE17B4" w:rsidP="00FE17B4">
            <w:pPr>
              <w:spacing w:after="0" w:line="276" w:lineRule="auto"/>
              <w:rPr>
                <w:rFonts w:ascii="Times New Roman" w:hAnsi="Times New Roman" w:cs="Times New Roman"/>
                <w:color w:val="000000"/>
              </w:rPr>
            </w:pPr>
            <w:r w:rsidRPr="00FA79D2">
              <w:rPr>
                <w:rFonts w:ascii="Times New Roman" w:hAnsi="Times New Roman" w:cs="Times New Roman"/>
                <w:color w:val="000000"/>
              </w:rPr>
              <w:t>1.002</w:t>
            </w:r>
          </w:p>
        </w:tc>
      </w:tr>
      <w:tr w:rsidR="00FE17B4" w:rsidRPr="00FA79D2" w14:paraId="51B9BB44" w14:textId="77777777" w:rsidTr="00FE17B4">
        <w:trPr>
          <w:trHeight w:val="113"/>
        </w:trPr>
        <w:tc>
          <w:tcPr>
            <w:tcW w:w="1134" w:type="dxa"/>
            <w:shd w:val="clear" w:color="auto" w:fill="auto"/>
            <w:noWrap/>
            <w:vAlign w:val="center"/>
          </w:tcPr>
          <w:p w14:paraId="582D0982" w14:textId="77777777" w:rsidR="00FE17B4" w:rsidRPr="00FA79D2" w:rsidRDefault="00FE17B4" w:rsidP="00FE17B4">
            <w:pPr>
              <w:spacing w:after="0" w:line="240" w:lineRule="auto"/>
              <w:rPr>
                <w:rFonts w:ascii="Times New Roman" w:eastAsia="Times New Roman" w:hAnsi="Times New Roman" w:cs="Times New Roman"/>
                <w:i/>
                <w:iCs/>
                <w:color w:val="000000"/>
                <w:sz w:val="8"/>
                <w:szCs w:val="20"/>
                <w:lang w:val="en-US" w:eastAsia="en-GB"/>
              </w:rPr>
            </w:pPr>
          </w:p>
        </w:tc>
        <w:tc>
          <w:tcPr>
            <w:tcW w:w="968" w:type="dxa"/>
            <w:shd w:val="clear" w:color="auto" w:fill="auto"/>
            <w:noWrap/>
            <w:vAlign w:val="center"/>
          </w:tcPr>
          <w:p w14:paraId="52D2A800"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1078" w:type="dxa"/>
            <w:shd w:val="clear" w:color="auto" w:fill="auto"/>
            <w:noWrap/>
            <w:vAlign w:val="center"/>
          </w:tcPr>
          <w:p w14:paraId="7683F7CA"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1078" w:type="dxa"/>
            <w:shd w:val="clear" w:color="auto" w:fill="auto"/>
            <w:noWrap/>
            <w:vAlign w:val="center"/>
          </w:tcPr>
          <w:p w14:paraId="3FC600E3"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2A1CCBB9"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2DC04815"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449A193B"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66C6D0D6"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74468ADD"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514A3A6B"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27AFF7B6"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968" w:type="dxa"/>
            <w:shd w:val="clear" w:color="auto" w:fill="auto"/>
            <w:noWrap/>
            <w:vAlign w:val="center"/>
          </w:tcPr>
          <w:p w14:paraId="24BEB69E"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c>
          <w:tcPr>
            <w:tcW w:w="1078" w:type="dxa"/>
            <w:shd w:val="clear" w:color="auto" w:fill="auto"/>
            <w:noWrap/>
            <w:vAlign w:val="center"/>
          </w:tcPr>
          <w:p w14:paraId="43709966" w14:textId="77777777" w:rsidR="00FE17B4" w:rsidRPr="00FA79D2" w:rsidRDefault="00FE17B4" w:rsidP="00FE17B4">
            <w:pPr>
              <w:spacing w:after="0" w:line="240" w:lineRule="auto"/>
              <w:rPr>
                <w:rFonts w:ascii="Times New Roman" w:eastAsia="Times New Roman" w:hAnsi="Times New Roman" w:cs="Times New Roman"/>
                <w:color w:val="000000"/>
                <w:sz w:val="8"/>
                <w:lang w:eastAsia="en-GB"/>
              </w:rPr>
            </w:pPr>
          </w:p>
        </w:tc>
      </w:tr>
      <w:tr w:rsidR="00FE17B4" w:rsidRPr="00FA79D2" w14:paraId="7EBBE649" w14:textId="77777777" w:rsidTr="00FE17B4">
        <w:trPr>
          <w:trHeight w:val="113"/>
        </w:trPr>
        <w:tc>
          <w:tcPr>
            <w:tcW w:w="1134" w:type="dxa"/>
            <w:shd w:val="clear" w:color="auto" w:fill="auto"/>
            <w:noWrap/>
            <w:vAlign w:val="bottom"/>
          </w:tcPr>
          <w:p w14:paraId="5D51F80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B1-O11</w:t>
            </w:r>
          </w:p>
        </w:tc>
        <w:tc>
          <w:tcPr>
            <w:tcW w:w="968" w:type="dxa"/>
            <w:shd w:val="clear" w:color="auto" w:fill="auto"/>
            <w:noWrap/>
            <w:vAlign w:val="bottom"/>
          </w:tcPr>
          <w:p w14:paraId="2CA59DC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1.495(6)</w:t>
            </w:r>
          </w:p>
        </w:tc>
        <w:tc>
          <w:tcPr>
            <w:tcW w:w="1078" w:type="dxa"/>
            <w:shd w:val="clear" w:color="auto" w:fill="auto"/>
            <w:noWrap/>
            <w:vAlign w:val="bottom"/>
          </w:tcPr>
          <w:p w14:paraId="68A1D43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1.479(6)</w:t>
            </w:r>
          </w:p>
        </w:tc>
        <w:tc>
          <w:tcPr>
            <w:tcW w:w="1078" w:type="dxa"/>
            <w:shd w:val="clear" w:color="auto" w:fill="auto"/>
            <w:noWrap/>
            <w:vAlign w:val="bottom"/>
          </w:tcPr>
          <w:p w14:paraId="23566F43"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1.476(6)</w:t>
            </w:r>
          </w:p>
        </w:tc>
        <w:tc>
          <w:tcPr>
            <w:tcW w:w="968" w:type="dxa"/>
            <w:shd w:val="clear" w:color="auto" w:fill="auto"/>
            <w:noWrap/>
            <w:vAlign w:val="bottom"/>
          </w:tcPr>
          <w:p w14:paraId="45F722C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1.485(4)</w:t>
            </w:r>
          </w:p>
        </w:tc>
        <w:tc>
          <w:tcPr>
            <w:tcW w:w="968" w:type="dxa"/>
            <w:shd w:val="clear" w:color="auto" w:fill="auto"/>
            <w:noWrap/>
            <w:vAlign w:val="bottom"/>
          </w:tcPr>
          <w:p w14:paraId="34FED48F"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1.479(5)</w:t>
            </w:r>
          </w:p>
        </w:tc>
        <w:tc>
          <w:tcPr>
            <w:tcW w:w="968" w:type="dxa"/>
            <w:shd w:val="clear" w:color="auto" w:fill="auto"/>
            <w:noWrap/>
            <w:vAlign w:val="bottom"/>
          </w:tcPr>
          <w:p w14:paraId="2F2D53B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1.482(5)</w:t>
            </w:r>
          </w:p>
        </w:tc>
        <w:tc>
          <w:tcPr>
            <w:tcW w:w="968" w:type="dxa"/>
            <w:shd w:val="clear" w:color="auto" w:fill="auto"/>
            <w:noWrap/>
            <w:vAlign w:val="bottom"/>
          </w:tcPr>
          <w:p w14:paraId="78F20858"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1.475(5)</w:t>
            </w:r>
          </w:p>
        </w:tc>
        <w:tc>
          <w:tcPr>
            <w:tcW w:w="968" w:type="dxa"/>
            <w:shd w:val="clear" w:color="auto" w:fill="auto"/>
            <w:noWrap/>
            <w:vAlign w:val="bottom"/>
          </w:tcPr>
          <w:p w14:paraId="783708E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1.486(5)</w:t>
            </w:r>
          </w:p>
        </w:tc>
        <w:tc>
          <w:tcPr>
            <w:tcW w:w="968" w:type="dxa"/>
            <w:shd w:val="clear" w:color="auto" w:fill="auto"/>
            <w:noWrap/>
            <w:vAlign w:val="bottom"/>
          </w:tcPr>
          <w:p w14:paraId="725CBC1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1.479(5)</w:t>
            </w:r>
          </w:p>
        </w:tc>
        <w:tc>
          <w:tcPr>
            <w:tcW w:w="968" w:type="dxa"/>
            <w:shd w:val="clear" w:color="auto" w:fill="auto"/>
            <w:noWrap/>
            <w:vAlign w:val="bottom"/>
          </w:tcPr>
          <w:p w14:paraId="6AA981A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1.475(5)</w:t>
            </w:r>
          </w:p>
        </w:tc>
        <w:tc>
          <w:tcPr>
            <w:tcW w:w="968" w:type="dxa"/>
            <w:shd w:val="clear" w:color="auto" w:fill="auto"/>
            <w:noWrap/>
            <w:vAlign w:val="bottom"/>
          </w:tcPr>
          <w:p w14:paraId="03E074EF"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1.468(5)</w:t>
            </w:r>
          </w:p>
        </w:tc>
        <w:tc>
          <w:tcPr>
            <w:tcW w:w="1078" w:type="dxa"/>
            <w:shd w:val="clear" w:color="auto" w:fill="auto"/>
            <w:noWrap/>
            <w:vAlign w:val="bottom"/>
          </w:tcPr>
          <w:p w14:paraId="54F2B94F"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1.477(6)</w:t>
            </w:r>
          </w:p>
        </w:tc>
      </w:tr>
      <w:tr w:rsidR="00FE17B4" w:rsidRPr="00FA79D2" w14:paraId="68F2681E" w14:textId="77777777" w:rsidTr="00FE17B4">
        <w:trPr>
          <w:trHeight w:val="113"/>
        </w:trPr>
        <w:tc>
          <w:tcPr>
            <w:tcW w:w="1134" w:type="dxa"/>
            <w:shd w:val="clear" w:color="auto" w:fill="auto"/>
            <w:noWrap/>
            <w:vAlign w:val="bottom"/>
          </w:tcPr>
          <w:p w14:paraId="097E6F84"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B1-O10</w:t>
            </w:r>
          </w:p>
        </w:tc>
        <w:tc>
          <w:tcPr>
            <w:tcW w:w="968" w:type="dxa"/>
            <w:shd w:val="clear" w:color="auto" w:fill="auto"/>
            <w:noWrap/>
            <w:vAlign w:val="bottom"/>
          </w:tcPr>
          <w:p w14:paraId="5288CB2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1.469(8)</w:t>
            </w:r>
          </w:p>
        </w:tc>
        <w:tc>
          <w:tcPr>
            <w:tcW w:w="1078" w:type="dxa"/>
            <w:shd w:val="clear" w:color="auto" w:fill="auto"/>
            <w:noWrap/>
            <w:vAlign w:val="bottom"/>
          </w:tcPr>
          <w:p w14:paraId="64E5A95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1.472(9)</w:t>
            </w:r>
          </w:p>
        </w:tc>
        <w:tc>
          <w:tcPr>
            <w:tcW w:w="1078" w:type="dxa"/>
            <w:shd w:val="clear" w:color="auto" w:fill="auto"/>
            <w:noWrap/>
            <w:vAlign w:val="bottom"/>
          </w:tcPr>
          <w:p w14:paraId="599DA40D"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1.477(9)</w:t>
            </w:r>
          </w:p>
        </w:tc>
        <w:tc>
          <w:tcPr>
            <w:tcW w:w="968" w:type="dxa"/>
            <w:shd w:val="clear" w:color="auto" w:fill="auto"/>
            <w:noWrap/>
            <w:vAlign w:val="bottom"/>
          </w:tcPr>
          <w:p w14:paraId="0FAB6AD5"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1.474(7)</w:t>
            </w:r>
          </w:p>
        </w:tc>
        <w:tc>
          <w:tcPr>
            <w:tcW w:w="968" w:type="dxa"/>
            <w:shd w:val="clear" w:color="auto" w:fill="auto"/>
            <w:noWrap/>
            <w:vAlign w:val="bottom"/>
          </w:tcPr>
          <w:p w14:paraId="3E2E1444"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1.465(7)</w:t>
            </w:r>
          </w:p>
        </w:tc>
        <w:tc>
          <w:tcPr>
            <w:tcW w:w="968" w:type="dxa"/>
            <w:shd w:val="clear" w:color="auto" w:fill="auto"/>
            <w:noWrap/>
            <w:vAlign w:val="bottom"/>
          </w:tcPr>
          <w:p w14:paraId="08CC58F6"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1.459(7)</w:t>
            </w:r>
          </w:p>
        </w:tc>
        <w:tc>
          <w:tcPr>
            <w:tcW w:w="968" w:type="dxa"/>
            <w:shd w:val="clear" w:color="auto" w:fill="auto"/>
            <w:noWrap/>
            <w:vAlign w:val="bottom"/>
          </w:tcPr>
          <w:p w14:paraId="227D8A3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1.463(8)</w:t>
            </w:r>
          </w:p>
        </w:tc>
        <w:tc>
          <w:tcPr>
            <w:tcW w:w="968" w:type="dxa"/>
            <w:shd w:val="clear" w:color="auto" w:fill="auto"/>
            <w:noWrap/>
            <w:vAlign w:val="bottom"/>
          </w:tcPr>
          <w:p w14:paraId="452B55D0"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1.467(7)</w:t>
            </w:r>
          </w:p>
        </w:tc>
        <w:tc>
          <w:tcPr>
            <w:tcW w:w="968" w:type="dxa"/>
            <w:shd w:val="clear" w:color="auto" w:fill="auto"/>
            <w:noWrap/>
            <w:vAlign w:val="bottom"/>
          </w:tcPr>
          <w:p w14:paraId="2A87E880"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1.470(7)</w:t>
            </w:r>
          </w:p>
        </w:tc>
        <w:tc>
          <w:tcPr>
            <w:tcW w:w="968" w:type="dxa"/>
            <w:shd w:val="clear" w:color="auto" w:fill="auto"/>
            <w:noWrap/>
            <w:vAlign w:val="bottom"/>
          </w:tcPr>
          <w:p w14:paraId="3AEF4B78"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1.466(7)</w:t>
            </w:r>
          </w:p>
        </w:tc>
        <w:tc>
          <w:tcPr>
            <w:tcW w:w="968" w:type="dxa"/>
            <w:shd w:val="clear" w:color="auto" w:fill="auto"/>
            <w:noWrap/>
            <w:vAlign w:val="bottom"/>
          </w:tcPr>
          <w:p w14:paraId="092F13B0"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1.460(7)</w:t>
            </w:r>
          </w:p>
        </w:tc>
        <w:tc>
          <w:tcPr>
            <w:tcW w:w="1078" w:type="dxa"/>
            <w:shd w:val="clear" w:color="auto" w:fill="auto"/>
            <w:noWrap/>
            <w:vAlign w:val="bottom"/>
          </w:tcPr>
          <w:p w14:paraId="6E12F949"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1.473(8)</w:t>
            </w:r>
          </w:p>
        </w:tc>
      </w:tr>
      <w:tr w:rsidR="00FE17B4" w:rsidRPr="00FA79D2" w14:paraId="638B6E74" w14:textId="77777777" w:rsidTr="00FE17B4">
        <w:trPr>
          <w:trHeight w:val="113"/>
        </w:trPr>
        <w:tc>
          <w:tcPr>
            <w:tcW w:w="1134" w:type="dxa"/>
            <w:shd w:val="clear" w:color="auto" w:fill="auto"/>
            <w:noWrap/>
            <w:vAlign w:val="bottom"/>
          </w:tcPr>
          <w:p w14:paraId="369137D1"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B1-O1</w:t>
            </w:r>
          </w:p>
        </w:tc>
        <w:tc>
          <w:tcPr>
            <w:tcW w:w="968" w:type="dxa"/>
            <w:shd w:val="clear" w:color="auto" w:fill="auto"/>
            <w:noWrap/>
            <w:vAlign w:val="bottom"/>
          </w:tcPr>
          <w:p w14:paraId="7C171C7F"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1.471(6)</w:t>
            </w:r>
          </w:p>
        </w:tc>
        <w:tc>
          <w:tcPr>
            <w:tcW w:w="1078" w:type="dxa"/>
            <w:shd w:val="clear" w:color="auto" w:fill="auto"/>
            <w:noWrap/>
            <w:vAlign w:val="bottom"/>
          </w:tcPr>
          <w:p w14:paraId="1DAD3098"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1.464(9)</w:t>
            </w:r>
          </w:p>
        </w:tc>
        <w:tc>
          <w:tcPr>
            <w:tcW w:w="1078" w:type="dxa"/>
            <w:shd w:val="clear" w:color="auto" w:fill="auto"/>
            <w:noWrap/>
            <w:vAlign w:val="bottom"/>
          </w:tcPr>
          <w:p w14:paraId="182E05D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1.462(10)</w:t>
            </w:r>
          </w:p>
        </w:tc>
        <w:tc>
          <w:tcPr>
            <w:tcW w:w="968" w:type="dxa"/>
            <w:shd w:val="clear" w:color="auto" w:fill="auto"/>
            <w:noWrap/>
            <w:vAlign w:val="bottom"/>
          </w:tcPr>
          <w:p w14:paraId="38A21185"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1.464(7)</w:t>
            </w:r>
          </w:p>
        </w:tc>
        <w:tc>
          <w:tcPr>
            <w:tcW w:w="968" w:type="dxa"/>
            <w:shd w:val="clear" w:color="auto" w:fill="auto"/>
            <w:noWrap/>
            <w:vAlign w:val="bottom"/>
          </w:tcPr>
          <w:p w14:paraId="3C86F90D"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1.462(8)</w:t>
            </w:r>
          </w:p>
        </w:tc>
        <w:tc>
          <w:tcPr>
            <w:tcW w:w="968" w:type="dxa"/>
            <w:shd w:val="clear" w:color="auto" w:fill="auto"/>
            <w:noWrap/>
            <w:vAlign w:val="bottom"/>
          </w:tcPr>
          <w:p w14:paraId="210D4A7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1.464(8)</w:t>
            </w:r>
          </w:p>
        </w:tc>
        <w:tc>
          <w:tcPr>
            <w:tcW w:w="968" w:type="dxa"/>
            <w:shd w:val="clear" w:color="auto" w:fill="auto"/>
            <w:noWrap/>
            <w:vAlign w:val="bottom"/>
          </w:tcPr>
          <w:p w14:paraId="15EF1399"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1.458(8)</w:t>
            </w:r>
          </w:p>
        </w:tc>
        <w:tc>
          <w:tcPr>
            <w:tcW w:w="968" w:type="dxa"/>
            <w:shd w:val="clear" w:color="auto" w:fill="auto"/>
            <w:noWrap/>
            <w:vAlign w:val="bottom"/>
          </w:tcPr>
          <w:p w14:paraId="0FCF8FEE"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1.456(7)</w:t>
            </w:r>
          </w:p>
        </w:tc>
        <w:tc>
          <w:tcPr>
            <w:tcW w:w="968" w:type="dxa"/>
            <w:shd w:val="clear" w:color="auto" w:fill="auto"/>
            <w:noWrap/>
            <w:vAlign w:val="bottom"/>
          </w:tcPr>
          <w:p w14:paraId="28D14B8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1.456(7)</w:t>
            </w:r>
          </w:p>
        </w:tc>
        <w:tc>
          <w:tcPr>
            <w:tcW w:w="968" w:type="dxa"/>
            <w:shd w:val="clear" w:color="auto" w:fill="auto"/>
            <w:noWrap/>
            <w:vAlign w:val="bottom"/>
          </w:tcPr>
          <w:p w14:paraId="004BE22D"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1.454(7)</w:t>
            </w:r>
          </w:p>
        </w:tc>
        <w:tc>
          <w:tcPr>
            <w:tcW w:w="968" w:type="dxa"/>
            <w:shd w:val="clear" w:color="auto" w:fill="auto"/>
            <w:noWrap/>
            <w:vAlign w:val="bottom"/>
          </w:tcPr>
          <w:p w14:paraId="7A30812E"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1.456(7)</w:t>
            </w:r>
          </w:p>
        </w:tc>
        <w:tc>
          <w:tcPr>
            <w:tcW w:w="1078" w:type="dxa"/>
            <w:shd w:val="clear" w:color="auto" w:fill="auto"/>
            <w:noWrap/>
            <w:vAlign w:val="bottom"/>
          </w:tcPr>
          <w:p w14:paraId="31D8C1B1"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1.460(5)</w:t>
            </w:r>
          </w:p>
        </w:tc>
      </w:tr>
      <w:tr w:rsidR="00FE17B4" w:rsidRPr="00FA79D2" w14:paraId="2DBEE6F9" w14:textId="77777777" w:rsidTr="00FE17B4">
        <w:trPr>
          <w:trHeight w:val="113"/>
        </w:trPr>
        <w:tc>
          <w:tcPr>
            <w:tcW w:w="1134" w:type="dxa"/>
            <w:shd w:val="clear" w:color="auto" w:fill="auto"/>
            <w:noWrap/>
            <w:vAlign w:val="bottom"/>
          </w:tcPr>
          <w:p w14:paraId="77193918"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B1-O2</w:t>
            </w:r>
          </w:p>
        </w:tc>
        <w:tc>
          <w:tcPr>
            <w:tcW w:w="968" w:type="dxa"/>
            <w:shd w:val="clear" w:color="auto" w:fill="auto"/>
            <w:noWrap/>
            <w:vAlign w:val="bottom"/>
          </w:tcPr>
          <w:p w14:paraId="1DB04F9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1.480(8)</w:t>
            </w:r>
          </w:p>
        </w:tc>
        <w:tc>
          <w:tcPr>
            <w:tcW w:w="1078" w:type="dxa"/>
            <w:shd w:val="clear" w:color="auto" w:fill="auto"/>
            <w:noWrap/>
            <w:vAlign w:val="bottom"/>
          </w:tcPr>
          <w:p w14:paraId="0FE965A4"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1.482(8)</w:t>
            </w:r>
          </w:p>
        </w:tc>
        <w:tc>
          <w:tcPr>
            <w:tcW w:w="1078" w:type="dxa"/>
            <w:shd w:val="clear" w:color="auto" w:fill="auto"/>
            <w:noWrap/>
            <w:vAlign w:val="bottom"/>
          </w:tcPr>
          <w:p w14:paraId="07ECF0A4"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1.486(8)</w:t>
            </w:r>
          </w:p>
        </w:tc>
        <w:tc>
          <w:tcPr>
            <w:tcW w:w="968" w:type="dxa"/>
            <w:shd w:val="clear" w:color="auto" w:fill="auto"/>
            <w:noWrap/>
            <w:vAlign w:val="bottom"/>
          </w:tcPr>
          <w:p w14:paraId="27D86F90"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1.474(6)</w:t>
            </w:r>
          </w:p>
        </w:tc>
        <w:tc>
          <w:tcPr>
            <w:tcW w:w="968" w:type="dxa"/>
            <w:shd w:val="clear" w:color="auto" w:fill="auto"/>
            <w:noWrap/>
            <w:vAlign w:val="bottom"/>
          </w:tcPr>
          <w:p w14:paraId="353CB2B1"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1.476(7)</w:t>
            </w:r>
          </w:p>
        </w:tc>
        <w:tc>
          <w:tcPr>
            <w:tcW w:w="968" w:type="dxa"/>
            <w:shd w:val="clear" w:color="auto" w:fill="auto"/>
            <w:noWrap/>
            <w:vAlign w:val="bottom"/>
          </w:tcPr>
          <w:p w14:paraId="749FFFC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1.485(7)</w:t>
            </w:r>
          </w:p>
        </w:tc>
        <w:tc>
          <w:tcPr>
            <w:tcW w:w="968" w:type="dxa"/>
            <w:shd w:val="clear" w:color="auto" w:fill="auto"/>
            <w:noWrap/>
            <w:vAlign w:val="bottom"/>
          </w:tcPr>
          <w:p w14:paraId="39252A99"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1.483(7)</w:t>
            </w:r>
          </w:p>
        </w:tc>
        <w:tc>
          <w:tcPr>
            <w:tcW w:w="968" w:type="dxa"/>
            <w:shd w:val="clear" w:color="auto" w:fill="auto"/>
            <w:noWrap/>
            <w:vAlign w:val="bottom"/>
          </w:tcPr>
          <w:p w14:paraId="61E0023A"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1.472(6)</w:t>
            </w:r>
          </w:p>
        </w:tc>
        <w:tc>
          <w:tcPr>
            <w:tcW w:w="968" w:type="dxa"/>
            <w:shd w:val="clear" w:color="auto" w:fill="auto"/>
            <w:noWrap/>
            <w:vAlign w:val="bottom"/>
          </w:tcPr>
          <w:p w14:paraId="69C2525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1.470(7)</w:t>
            </w:r>
          </w:p>
        </w:tc>
        <w:tc>
          <w:tcPr>
            <w:tcW w:w="968" w:type="dxa"/>
            <w:shd w:val="clear" w:color="auto" w:fill="auto"/>
            <w:noWrap/>
            <w:vAlign w:val="bottom"/>
          </w:tcPr>
          <w:p w14:paraId="5EDCF92A"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1.467(7)</w:t>
            </w:r>
          </w:p>
        </w:tc>
        <w:tc>
          <w:tcPr>
            <w:tcW w:w="968" w:type="dxa"/>
            <w:shd w:val="clear" w:color="auto" w:fill="auto"/>
            <w:noWrap/>
            <w:vAlign w:val="bottom"/>
          </w:tcPr>
          <w:p w14:paraId="5E4FB73E"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1.462(7)</w:t>
            </w:r>
          </w:p>
        </w:tc>
        <w:tc>
          <w:tcPr>
            <w:tcW w:w="1078" w:type="dxa"/>
            <w:shd w:val="clear" w:color="auto" w:fill="auto"/>
            <w:noWrap/>
            <w:vAlign w:val="bottom"/>
          </w:tcPr>
          <w:p w14:paraId="3335B07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1.444(10)</w:t>
            </w:r>
          </w:p>
        </w:tc>
      </w:tr>
      <w:tr w:rsidR="00FE17B4" w:rsidRPr="00FA79D2" w14:paraId="7DED6F78" w14:textId="77777777" w:rsidTr="00FE17B4">
        <w:trPr>
          <w:trHeight w:val="113"/>
        </w:trPr>
        <w:tc>
          <w:tcPr>
            <w:tcW w:w="1134" w:type="dxa"/>
            <w:shd w:val="clear" w:color="auto" w:fill="auto"/>
            <w:noWrap/>
            <w:vAlign w:val="center"/>
          </w:tcPr>
          <w:p w14:paraId="0FAFA4F8" w14:textId="77777777" w:rsidR="00FE17B4" w:rsidRPr="00FA79D2" w:rsidRDefault="00FE17B4" w:rsidP="00FE17B4">
            <w:pPr>
              <w:spacing w:after="0"/>
              <w:rPr>
                <w:rFonts w:ascii="Times New Roman" w:hAnsi="Times New Roman" w:cs="Times New Roman"/>
                <w:color w:val="000000"/>
                <w:sz w:val="20"/>
                <w:szCs w:val="20"/>
              </w:rPr>
            </w:pPr>
            <w:r w:rsidRPr="00FA79D2">
              <w:rPr>
                <w:rFonts w:ascii="Times New Roman" w:hAnsi="Times New Roman" w:cs="Times New Roman"/>
                <w:color w:val="000000"/>
                <w:sz w:val="20"/>
              </w:rPr>
              <w:t>&lt;B1-O&gt;</w:t>
            </w:r>
          </w:p>
        </w:tc>
        <w:tc>
          <w:tcPr>
            <w:tcW w:w="968" w:type="dxa"/>
            <w:shd w:val="clear" w:color="auto" w:fill="auto"/>
            <w:noWrap/>
            <w:vAlign w:val="bottom"/>
          </w:tcPr>
          <w:p w14:paraId="60586EA5"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1.479(7)</w:t>
            </w:r>
          </w:p>
        </w:tc>
        <w:tc>
          <w:tcPr>
            <w:tcW w:w="1078" w:type="dxa"/>
            <w:shd w:val="clear" w:color="auto" w:fill="auto"/>
            <w:noWrap/>
            <w:vAlign w:val="bottom"/>
          </w:tcPr>
          <w:p w14:paraId="3B99A4C1"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1.474(8)</w:t>
            </w:r>
          </w:p>
        </w:tc>
        <w:tc>
          <w:tcPr>
            <w:tcW w:w="1078" w:type="dxa"/>
            <w:shd w:val="clear" w:color="auto" w:fill="auto"/>
            <w:noWrap/>
            <w:vAlign w:val="bottom"/>
          </w:tcPr>
          <w:p w14:paraId="105260C6"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1.475(8)</w:t>
            </w:r>
          </w:p>
        </w:tc>
        <w:tc>
          <w:tcPr>
            <w:tcW w:w="968" w:type="dxa"/>
            <w:shd w:val="clear" w:color="auto" w:fill="auto"/>
            <w:noWrap/>
            <w:vAlign w:val="bottom"/>
          </w:tcPr>
          <w:p w14:paraId="43574B8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1.474(6)</w:t>
            </w:r>
          </w:p>
        </w:tc>
        <w:tc>
          <w:tcPr>
            <w:tcW w:w="968" w:type="dxa"/>
            <w:shd w:val="clear" w:color="auto" w:fill="auto"/>
            <w:noWrap/>
            <w:vAlign w:val="bottom"/>
          </w:tcPr>
          <w:p w14:paraId="06F9F58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1.470(7)</w:t>
            </w:r>
          </w:p>
        </w:tc>
        <w:tc>
          <w:tcPr>
            <w:tcW w:w="968" w:type="dxa"/>
            <w:shd w:val="clear" w:color="auto" w:fill="auto"/>
            <w:noWrap/>
            <w:vAlign w:val="bottom"/>
          </w:tcPr>
          <w:p w14:paraId="3E4C1FD1"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1.472(7)</w:t>
            </w:r>
          </w:p>
        </w:tc>
        <w:tc>
          <w:tcPr>
            <w:tcW w:w="968" w:type="dxa"/>
            <w:shd w:val="clear" w:color="auto" w:fill="auto"/>
            <w:noWrap/>
            <w:vAlign w:val="bottom"/>
          </w:tcPr>
          <w:p w14:paraId="096D797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1.470(7)</w:t>
            </w:r>
          </w:p>
        </w:tc>
        <w:tc>
          <w:tcPr>
            <w:tcW w:w="968" w:type="dxa"/>
            <w:shd w:val="clear" w:color="auto" w:fill="auto"/>
            <w:noWrap/>
            <w:vAlign w:val="bottom"/>
          </w:tcPr>
          <w:p w14:paraId="47DA346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1.470(6)</w:t>
            </w:r>
          </w:p>
        </w:tc>
        <w:tc>
          <w:tcPr>
            <w:tcW w:w="968" w:type="dxa"/>
            <w:shd w:val="clear" w:color="auto" w:fill="auto"/>
            <w:noWrap/>
            <w:vAlign w:val="bottom"/>
          </w:tcPr>
          <w:p w14:paraId="19185F2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1.469(7)</w:t>
            </w:r>
          </w:p>
        </w:tc>
        <w:tc>
          <w:tcPr>
            <w:tcW w:w="968" w:type="dxa"/>
            <w:shd w:val="clear" w:color="auto" w:fill="auto"/>
            <w:noWrap/>
            <w:vAlign w:val="bottom"/>
          </w:tcPr>
          <w:p w14:paraId="5706526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1.465(7)</w:t>
            </w:r>
          </w:p>
        </w:tc>
        <w:tc>
          <w:tcPr>
            <w:tcW w:w="968" w:type="dxa"/>
            <w:shd w:val="clear" w:color="auto" w:fill="auto"/>
            <w:noWrap/>
            <w:vAlign w:val="bottom"/>
          </w:tcPr>
          <w:p w14:paraId="2894E67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1.462(7)</w:t>
            </w:r>
          </w:p>
        </w:tc>
        <w:tc>
          <w:tcPr>
            <w:tcW w:w="1078" w:type="dxa"/>
            <w:shd w:val="clear" w:color="auto" w:fill="auto"/>
            <w:noWrap/>
            <w:vAlign w:val="bottom"/>
          </w:tcPr>
          <w:p w14:paraId="735AD013"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1.463(6)</w:t>
            </w:r>
          </w:p>
        </w:tc>
      </w:tr>
      <w:tr w:rsidR="00FE17B4" w:rsidRPr="00FA79D2" w14:paraId="01DEC0D3" w14:textId="77777777" w:rsidTr="00FE17B4">
        <w:trPr>
          <w:trHeight w:val="113"/>
        </w:trPr>
        <w:tc>
          <w:tcPr>
            <w:tcW w:w="1134" w:type="dxa"/>
            <w:shd w:val="clear" w:color="auto" w:fill="auto"/>
            <w:noWrap/>
            <w:vAlign w:val="center"/>
          </w:tcPr>
          <w:p w14:paraId="18DA577E" w14:textId="77777777" w:rsidR="00FE17B4" w:rsidRPr="00FA79D2" w:rsidRDefault="00FE17B4" w:rsidP="00FE17B4">
            <w:pPr>
              <w:spacing w:after="0"/>
              <w:rPr>
                <w:rFonts w:ascii="Times New Roman" w:hAnsi="Times New Roman" w:cs="Times New Roman"/>
                <w:i/>
                <w:iCs/>
                <w:color w:val="000000"/>
                <w:sz w:val="20"/>
                <w:szCs w:val="20"/>
              </w:rPr>
            </w:pPr>
            <w:r w:rsidRPr="00FA79D2">
              <w:rPr>
                <w:rFonts w:ascii="Times New Roman" w:hAnsi="Times New Roman" w:cs="Times New Roman"/>
                <w:i/>
                <w:iCs/>
                <w:color w:val="000000"/>
                <w:sz w:val="20"/>
              </w:rPr>
              <w:t>V</w:t>
            </w:r>
            <w:r w:rsidRPr="00FA79D2">
              <w:rPr>
                <w:rFonts w:ascii="Times New Roman" w:hAnsi="Times New Roman" w:cs="Times New Roman"/>
                <w:color w:val="000000"/>
                <w:sz w:val="20"/>
                <w:szCs w:val="20"/>
              </w:rPr>
              <w:t xml:space="preserve"> (Å</w:t>
            </w:r>
            <w:r w:rsidRPr="00FA79D2">
              <w:rPr>
                <w:rFonts w:ascii="Times New Roman" w:hAnsi="Times New Roman" w:cs="Times New Roman"/>
                <w:color w:val="000000"/>
                <w:sz w:val="20"/>
                <w:szCs w:val="20"/>
                <w:vertAlign w:val="superscript"/>
              </w:rPr>
              <w:t>3</w:t>
            </w:r>
            <w:r w:rsidRPr="00FA79D2">
              <w:rPr>
                <w:rFonts w:ascii="Times New Roman" w:hAnsi="Times New Roman" w:cs="Times New Roman"/>
                <w:color w:val="000000"/>
                <w:sz w:val="20"/>
                <w:szCs w:val="20"/>
              </w:rPr>
              <w:t>)</w:t>
            </w:r>
          </w:p>
        </w:tc>
        <w:tc>
          <w:tcPr>
            <w:tcW w:w="968" w:type="dxa"/>
            <w:shd w:val="clear" w:color="auto" w:fill="auto"/>
            <w:noWrap/>
            <w:vAlign w:val="bottom"/>
          </w:tcPr>
          <w:p w14:paraId="0B5B2AD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1.65(2)</w:t>
            </w:r>
          </w:p>
        </w:tc>
        <w:tc>
          <w:tcPr>
            <w:tcW w:w="1078" w:type="dxa"/>
            <w:shd w:val="clear" w:color="auto" w:fill="auto"/>
            <w:noWrap/>
            <w:vAlign w:val="bottom"/>
          </w:tcPr>
          <w:p w14:paraId="4387E23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1.64(2)</w:t>
            </w:r>
          </w:p>
        </w:tc>
        <w:tc>
          <w:tcPr>
            <w:tcW w:w="1078" w:type="dxa"/>
            <w:shd w:val="clear" w:color="auto" w:fill="auto"/>
            <w:noWrap/>
            <w:vAlign w:val="bottom"/>
          </w:tcPr>
          <w:p w14:paraId="4EFEE6FF"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1.64(2)</w:t>
            </w:r>
          </w:p>
        </w:tc>
        <w:tc>
          <w:tcPr>
            <w:tcW w:w="968" w:type="dxa"/>
            <w:shd w:val="clear" w:color="auto" w:fill="auto"/>
            <w:noWrap/>
            <w:vAlign w:val="bottom"/>
          </w:tcPr>
          <w:p w14:paraId="23F09E41"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1.64(2)</w:t>
            </w:r>
          </w:p>
        </w:tc>
        <w:tc>
          <w:tcPr>
            <w:tcW w:w="968" w:type="dxa"/>
            <w:shd w:val="clear" w:color="auto" w:fill="auto"/>
            <w:noWrap/>
            <w:vAlign w:val="bottom"/>
          </w:tcPr>
          <w:p w14:paraId="60F3E061"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1.63(2)</w:t>
            </w:r>
          </w:p>
        </w:tc>
        <w:tc>
          <w:tcPr>
            <w:tcW w:w="968" w:type="dxa"/>
            <w:shd w:val="clear" w:color="auto" w:fill="auto"/>
            <w:noWrap/>
            <w:vAlign w:val="bottom"/>
          </w:tcPr>
          <w:p w14:paraId="06F3CEFF"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1.63(2)</w:t>
            </w:r>
          </w:p>
        </w:tc>
        <w:tc>
          <w:tcPr>
            <w:tcW w:w="968" w:type="dxa"/>
            <w:shd w:val="clear" w:color="auto" w:fill="auto"/>
            <w:noWrap/>
            <w:vAlign w:val="bottom"/>
          </w:tcPr>
          <w:p w14:paraId="5258B360"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1.62(2)</w:t>
            </w:r>
          </w:p>
        </w:tc>
        <w:tc>
          <w:tcPr>
            <w:tcW w:w="968" w:type="dxa"/>
            <w:shd w:val="clear" w:color="auto" w:fill="auto"/>
            <w:noWrap/>
            <w:vAlign w:val="bottom"/>
          </w:tcPr>
          <w:p w14:paraId="2FE6403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1.63(2)</w:t>
            </w:r>
          </w:p>
        </w:tc>
        <w:tc>
          <w:tcPr>
            <w:tcW w:w="968" w:type="dxa"/>
            <w:shd w:val="clear" w:color="auto" w:fill="auto"/>
            <w:noWrap/>
            <w:vAlign w:val="bottom"/>
          </w:tcPr>
          <w:p w14:paraId="2F397B3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1.62(2)</w:t>
            </w:r>
          </w:p>
        </w:tc>
        <w:tc>
          <w:tcPr>
            <w:tcW w:w="968" w:type="dxa"/>
            <w:shd w:val="clear" w:color="auto" w:fill="auto"/>
            <w:noWrap/>
            <w:vAlign w:val="bottom"/>
          </w:tcPr>
          <w:p w14:paraId="4B3961B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1.61(2)</w:t>
            </w:r>
          </w:p>
        </w:tc>
        <w:tc>
          <w:tcPr>
            <w:tcW w:w="968" w:type="dxa"/>
            <w:shd w:val="clear" w:color="auto" w:fill="auto"/>
            <w:noWrap/>
            <w:vAlign w:val="bottom"/>
          </w:tcPr>
          <w:p w14:paraId="7365CCA4"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1.60(2)</w:t>
            </w:r>
          </w:p>
        </w:tc>
        <w:tc>
          <w:tcPr>
            <w:tcW w:w="1078" w:type="dxa"/>
            <w:shd w:val="clear" w:color="auto" w:fill="auto"/>
            <w:noWrap/>
            <w:vAlign w:val="bottom"/>
          </w:tcPr>
          <w:p w14:paraId="2368ADC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1.60(2)</w:t>
            </w:r>
          </w:p>
        </w:tc>
      </w:tr>
      <w:tr w:rsidR="00FE17B4" w:rsidRPr="00FA79D2" w14:paraId="56DD9655" w14:textId="77777777" w:rsidTr="00FE17B4">
        <w:trPr>
          <w:trHeight w:val="113"/>
        </w:trPr>
        <w:tc>
          <w:tcPr>
            <w:tcW w:w="1134" w:type="dxa"/>
            <w:shd w:val="clear" w:color="auto" w:fill="auto"/>
            <w:noWrap/>
            <w:vAlign w:val="center"/>
          </w:tcPr>
          <w:p w14:paraId="59980DDB" w14:textId="77777777" w:rsidR="00FE17B4" w:rsidRPr="00FA79D2" w:rsidRDefault="00FE17B4" w:rsidP="00FE17B4">
            <w:pPr>
              <w:spacing w:after="0"/>
              <w:rPr>
                <w:rFonts w:ascii="Times New Roman" w:hAnsi="Times New Roman" w:cs="Times New Roman"/>
                <w:i/>
                <w:iCs/>
                <w:color w:val="000000"/>
                <w:sz w:val="20"/>
                <w:szCs w:val="20"/>
              </w:rPr>
            </w:pPr>
            <w:r w:rsidRPr="00FA79D2">
              <w:rPr>
                <w:rFonts w:ascii="Times New Roman" w:hAnsi="Times New Roman" w:cs="Times New Roman"/>
                <w:i/>
                <w:iCs/>
                <w:color w:val="000000"/>
                <w:sz w:val="20"/>
                <w:szCs w:val="20"/>
                <w:lang w:val="en-US"/>
              </w:rPr>
              <w:t>D</w:t>
            </w:r>
          </w:p>
        </w:tc>
        <w:tc>
          <w:tcPr>
            <w:tcW w:w="968" w:type="dxa"/>
            <w:shd w:val="clear" w:color="auto" w:fill="auto"/>
            <w:noWrap/>
            <w:vAlign w:val="bottom"/>
          </w:tcPr>
          <w:p w14:paraId="39587509"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0.006</w:t>
            </w:r>
          </w:p>
        </w:tc>
        <w:tc>
          <w:tcPr>
            <w:tcW w:w="1078" w:type="dxa"/>
            <w:shd w:val="clear" w:color="auto" w:fill="auto"/>
            <w:noWrap/>
            <w:vAlign w:val="bottom"/>
          </w:tcPr>
          <w:p w14:paraId="118EA906"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0.004</w:t>
            </w:r>
          </w:p>
        </w:tc>
        <w:tc>
          <w:tcPr>
            <w:tcW w:w="1078" w:type="dxa"/>
            <w:shd w:val="clear" w:color="auto" w:fill="auto"/>
            <w:noWrap/>
            <w:vAlign w:val="bottom"/>
          </w:tcPr>
          <w:p w14:paraId="28F6FAF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0.004</w:t>
            </w:r>
          </w:p>
        </w:tc>
        <w:tc>
          <w:tcPr>
            <w:tcW w:w="968" w:type="dxa"/>
            <w:shd w:val="clear" w:color="auto" w:fill="auto"/>
            <w:noWrap/>
            <w:vAlign w:val="bottom"/>
          </w:tcPr>
          <w:p w14:paraId="26076B0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0.004</w:t>
            </w:r>
          </w:p>
        </w:tc>
        <w:tc>
          <w:tcPr>
            <w:tcW w:w="968" w:type="dxa"/>
            <w:shd w:val="clear" w:color="auto" w:fill="auto"/>
            <w:noWrap/>
            <w:vAlign w:val="bottom"/>
          </w:tcPr>
          <w:p w14:paraId="05A24224"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0.005</w:t>
            </w:r>
          </w:p>
        </w:tc>
        <w:tc>
          <w:tcPr>
            <w:tcW w:w="968" w:type="dxa"/>
            <w:shd w:val="clear" w:color="auto" w:fill="auto"/>
            <w:noWrap/>
            <w:vAlign w:val="bottom"/>
          </w:tcPr>
          <w:p w14:paraId="3CD01AF2"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0.007</w:t>
            </w:r>
          </w:p>
        </w:tc>
        <w:tc>
          <w:tcPr>
            <w:tcW w:w="968" w:type="dxa"/>
            <w:shd w:val="clear" w:color="auto" w:fill="auto"/>
            <w:noWrap/>
            <w:vAlign w:val="bottom"/>
          </w:tcPr>
          <w:p w14:paraId="16A694C7"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0.006</w:t>
            </w:r>
          </w:p>
        </w:tc>
        <w:tc>
          <w:tcPr>
            <w:tcW w:w="968" w:type="dxa"/>
            <w:shd w:val="clear" w:color="auto" w:fill="auto"/>
            <w:noWrap/>
            <w:vAlign w:val="bottom"/>
          </w:tcPr>
          <w:p w14:paraId="0FA64820"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0.006</w:t>
            </w:r>
          </w:p>
        </w:tc>
        <w:tc>
          <w:tcPr>
            <w:tcW w:w="968" w:type="dxa"/>
            <w:shd w:val="clear" w:color="auto" w:fill="auto"/>
            <w:noWrap/>
            <w:vAlign w:val="bottom"/>
          </w:tcPr>
          <w:p w14:paraId="79299F15"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0.004</w:t>
            </w:r>
          </w:p>
        </w:tc>
        <w:tc>
          <w:tcPr>
            <w:tcW w:w="968" w:type="dxa"/>
            <w:shd w:val="clear" w:color="auto" w:fill="auto"/>
            <w:noWrap/>
            <w:vAlign w:val="bottom"/>
          </w:tcPr>
          <w:p w14:paraId="4CC8CFF4"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0.004</w:t>
            </w:r>
          </w:p>
        </w:tc>
        <w:tc>
          <w:tcPr>
            <w:tcW w:w="968" w:type="dxa"/>
            <w:shd w:val="clear" w:color="auto" w:fill="auto"/>
            <w:noWrap/>
            <w:vAlign w:val="bottom"/>
          </w:tcPr>
          <w:p w14:paraId="4EDEB010"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0.002</w:t>
            </w:r>
          </w:p>
        </w:tc>
        <w:tc>
          <w:tcPr>
            <w:tcW w:w="1078" w:type="dxa"/>
            <w:shd w:val="clear" w:color="auto" w:fill="auto"/>
            <w:noWrap/>
            <w:vAlign w:val="bottom"/>
          </w:tcPr>
          <w:p w14:paraId="50152948"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0.008</w:t>
            </w:r>
          </w:p>
        </w:tc>
      </w:tr>
      <w:tr w:rsidR="00FE17B4" w:rsidRPr="00FA79D2" w14:paraId="4AD1518D" w14:textId="77777777" w:rsidTr="00FE17B4">
        <w:trPr>
          <w:trHeight w:val="113"/>
        </w:trPr>
        <w:tc>
          <w:tcPr>
            <w:tcW w:w="1134" w:type="dxa"/>
            <w:tcBorders>
              <w:bottom w:val="single" w:sz="4" w:space="0" w:color="auto"/>
            </w:tcBorders>
            <w:shd w:val="clear" w:color="auto" w:fill="auto"/>
            <w:noWrap/>
            <w:vAlign w:val="center"/>
          </w:tcPr>
          <w:p w14:paraId="0DDD194B" w14:textId="77777777" w:rsidR="00FE17B4" w:rsidRPr="00FA79D2" w:rsidRDefault="00FE17B4" w:rsidP="00FE17B4">
            <w:pPr>
              <w:spacing w:after="0"/>
              <w:rPr>
                <w:rFonts w:ascii="Times New Roman" w:hAnsi="Times New Roman" w:cs="Times New Roman"/>
                <w:color w:val="000000"/>
                <w:sz w:val="20"/>
                <w:szCs w:val="20"/>
              </w:rPr>
            </w:pPr>
            <w:r w:rsidRPr="00FA79D2">
              <w:rPr>
                <w:rFonts w:ascii="Times New Roman" w:hAnsi="Times New Roman" w:cs="Times New Roman"/>
                <w:color w:val="000000"/>
                <w:sz w:val="20"/>
              </w:rPr>
              <w:t>&lt;</w:t>
            </w:r>
            <w:r w:rsidRPr="00FA79D2">
              <w:rPr>
                <w:rFonts w:ascii="Times New Roman" w:hAnsi="Times New Roman" w:cs="Times New Roman"/>
                <w:color w:val="000000"/>
                <w:sz w:val="20"/>
                <w:szCs w:val="20"/>
              </w:rPr>
              <w:t>λ&gt;</w:t>
            </w:r>
          </w:p>
        </w:tc>
        <w:tc>
          <w:tcPr>
            <w:tcW w:w="968" w:type="dxa"/>
            <w:tcBorders>
              <w:bottom w:val="single" w:sz="4" w:space="0" w:color="auto"/>
            </w:tcBorders>
            <w:shd w:val="clear" w:color="auto" w:fill="auto"/>
            <w:noWrap/>
            <w:vAlign w:val="bottom"/>
          </w:tcPr>
          <w:p w14:paraId="762000A0"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1078" w:type="dxa"/>
            <w:tcBorders>
              <w:bottom w:val="single" w:sz="4" w:space="0" w:color="auto"/>
            </w:tcBorders>
            <w:shd w:val="clear" w:color="auto" w:fill="auto"/>
            <w:noWrap/>
            <w:vAlign w:val="bottom"/>
          </w:tcPr>
          <w:p w14:paraId="44C4E4A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1078" w:type="dxa"/>
            <w:tcBorders>
              <w:bottom w:val="single" w:sz="4" w:space="0" w:color="auto"/>
            </w:tcBorders>
            <w:shd w:val="clear" w:color="auto" w:fill="auto"/>
            <w:noWrap/>
            <w:vAlign w:val="bottom"/>
          </w:tcPr>
          <w:p w14:paraId="50857FB6"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968" w:type="dxa"/>
            <w:tcBorders>
              <w:bottom w:val="single" w:sz="4" w:space="0" w:color="auto"/>
            </w:tcBorders>
            <w:shd w:val="clear" w:color="auto" w:fill="auto"/>
            <w:noWrap/>
            <w:vAlign w:val="bottom"/>
          </w:tcPr>
          <w:p w14:paraId="2C81522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968" w:type="dxa"/>
            <w:tcBorders>
              <w:bottom w:val="single" w:sz="4" w:space="0" w:color="auto"/>
            </w:tcBorders>
            <w:shd w:val="clear" w:color="auto" w:fill="auto"/>
            <w:noWrap/>
            <w:vAlign w:val="bottom"/>
          </w:tcPr>
          <w:p w14:paraId="783A086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968" w:type="dxa"/>
            <w:tcBorders>
              <w:bottom w:val="single" w:sz="4" w:space="0" w:color="auto"/>
            </w:tcBorders>
            <w:shd w:val="clear" w:color="auto" w:fill="auto"/>
            <w:noWrap/>
            <w:vAlign w:val="bottom"/>
          </w:tcPr>
          <w:p w14:paraId="6561F80A"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968" w:type="dxa"/>
            <w:tcBorders>
              <w:bottom w:val="single" w:sz="4" w:space="0" w:color="auto"/>
            </w:tcBorders>
            <w:shd w:val="clear" w:color="auto" w:fill="auto"/>
            <w:noWrap/>
            <w:vAlign w:val="bottom"/>
          </w:tcPr>
          <w:p w14:paraId="7A758B8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968" w:type="dxa"/>
            <w:tcBorders>
              <w:bottom w:val="single" w:sz="4" w:space="0" w:color="auto"/>
            </w:tcBorders>
            <w:shd w:val="clear" w:color="auto" w:fill="auto"/>
            <w:noWrap/>
            <w:vAlign w:val="bottom"/>
          </w:tcPr>
          <w:p w14:paraId="0A7753A1"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968" w:type="dxa"/>
            <w:tcBorders>
              <w:bottom w:val="single" w:sz="4" w:space="0" w:color="auto"/>
            </w:tcBorders>
            <w:shd w:val="clear" w:color="auto" w:fill="auto"/>
            <w:noWrap/>
            <w:vAlign w:val="bottom"/>
          </w:tcPr>
          <w:p w14:paraId="1ECFEBFB"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968" w:type="dxa"/>
            <w:tcBorders>
              <w:bottom w:val="single" w:sz="4" w:space="0" w:color="auto"/>
            </w:tcBorders>
            <w:shd w:val="clear" w:color="auto" w:fill="auto"/>
            <w:noWrap/>
            <w:vAlign w:val="bottom"/>
          </w:tcPr>
          <w:p w14:paraId="299CC145"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1.001</w:t>
            </w:r>
          </w:p>
        </w:tc>
        <w:tc>
          <w:tcPr>
            <w:tcW w:w="968" w:type="dxa"/>
            <w:tcBorders>
              <w:bottom w:val="single" w:sz="4" w:space="0" w:color="auto"/>
            </w:tcBorders>
            <w:shd w:val="clear" w:color="auto" w:fill="auto"/>
            <w:noWrap/>
            <w:vAlign w:val="bottom"/>
          </w:tcPr>
          <w:p w14:paraId="7DAF39AC"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c>
          <w:tcPr>
            <w:tcW w:w="1078" w:type="dxa"/>
            <w:tcBorders>
              <w:bottom w:val="single" w:sz="4" w:space="0" w:color="auto"/>
            </w:tcBorders>
            <w:shd w:val="clear" w:color="auto" w:fill="auto"/>
            <w:noWrap/>
            <w:vAlign w:val="bottom"/>
          </w:tcPr>
          <w:p w14:paraId="464471DF" w14:textId="77777777" w:rsidR="00FE17B4" w:rsidRPr="00FA79D2" w:rsidRDefault="00FE17B4" w:rsidP="00FE17B4">
            <w:pPr>
              <w:spacing w:after="0"/>
              <w:rPr>
                <w:rFonts w:ascii="Times New Roman" w:hAnsi="Times New Roman" w:cs="Times New Roman"/>
                <w:color w:val="000000"/>
              </w:rPr>
            </w:pPr>
            <w:r w:rsidRPr="00FA79D2">
              <w:rPr>
                <w:rFonts w:ascii="Times New Roman" w:hAnsi="Times New Roman" w:cs="Times New Roman"/>
                <w:color w:val="000000"/>
              </w:rPr>
              <w:t>1.002</w:t>
            </w:r>
          </w:p>
        </w:tc>
      </w:tr>
    </w:tbl>
    <w:p w14:paraId="5B326A62" w14:textId="606900F1" w:rsidR="00FE17B4" w:rsidRPr="00FA79D2" w:rsidRDefault="00FE17B4" w:rsidP="00FE17B4">
      <w:pPr>
        <w:tabs>
          <w:tab w:val="left" w:pos="2850"/>
        </w:tabs>
        <w:rPr>
          <w:rFonts w:ascii="Times New Roman" w:hAnsi="Times New Roman" w:cs="Times New Roman"/>
          <w:b/>
          <w:bCs/>
          <w:sz w:val="24"/>
          <w:szCs w:val="24"/>
        </w:rPr>
      </w:pPr>
      <w:r w:rsidRPr="00FA79D2">
        <w:rPr>
          <w:rFonts w:ascii="Times New Roman" w:hAnsi="Times New Roman" w:cs="Times New Roman"/>
          <w:b/>
          <w:bCs/>
          <w:sz w:val="24"/>
          <w:szCs w:val="24"/>
        </w:rPr>
        <w:t xml:space="preserve">Table 2: </w:t>
      </w:r>
      <w:r w:rsidRPr="00FA79D2">
        <w:rPr>
          <w:rFonts w:ascii="Times New Roman" w:hAnsi="Times New Roman" w:cs="Times New Roman"/>
          <w:bCs/>
          <w:sz w:val="24"/>
          <w:szCs w:val="24"/>
        </w:rPr>
        <w:t xml:space="preserve">Ca-O and B-O interatomic distances (in Å) and </w:t>
      </w:r>
      <w:r w:rsidR="006A42B7">
        <w:rPr>
          <w:rFonts w:ascii="Times New Roman" w:hAnsi="Times New Roman" w:cs="Times New Roman"/>
          <w:bCs/>
          <w:sz w:val="24"/>
          <w:szCs w:val="24"/>
        </w:rPr>
        <w:t xml:space="preserve">other </w:t>
      </w:r>
      <w:r w:rsidRPr="00FA79D2">
        <w:rPr>
          <w:rFonts w:ascii="Times New Roman" w:hAnsi="Times New Roman" w:cs="Times New Roman"/>
          <w:bCs/>
          <w:sz w:val="24"/>
          <w:szCs w:val="24"/>
        </w:rPr>
        <w:t xml:space="preserve">relevant </w:t>
      </w:r>
      <w:r w:rsidR="006A42B7">
        <w:rPr>
          <w:rFonts w:ascii="Times New Roman" w:hAnsi="Times New Roman" w:cs="Times New Roman"/>
          <w:bCs/>
          <w:sz w:val="24"/>
          <w:szCs w:val="24"/>
        </w:rPr>
        <w:t xml:space="preserve">structural </w:t>
      </w:r>
      <w:r w:rsidRPr="00FA79D2">
        <w:rPr>
          <w:rFonts w:ascii="Times New Roman" w:hAnsi="Times New Roman" w:cs="Times New Roman"/>
          <w:bCs/>
          <w:sz w:val="24"/>
          <w:szCs w:val="24"/>
        </w:rPr>
        <w:t>parameters in inyoite.</w:t>
      </w:r>
    </w:p>
    <w:p w14:paraId="38281B7A" w14:textId="77777777" w:rsidR="00FE17B4" w:rsidRPr="00FA79D2" w:rsidRDefault="00FE17B4" w:rsidP="00FE17B4">
      <w:pPr>
        <w:ind w:firstLine="720"/>
        <w:sectPr w:rsidR="00FE17B4" w:rsidRPr="00FA79D2" w:rsidSect="00FE17B4">
          <w:pgSz w:w="15840" w:h="12240" w:orient="landscape"/>
          <w:pgMar w:top="1440" w:right="1440" w:bottom="1440" w:left="1440" w:header="708" w:footer="708" w:gutter="0"/>
          <w:cols w:space="708"/>
          <w:docGrid w:linePitch="360"/>
        </w:sectPr>
      </w:pPr>
    </w:p>
    <w:p w14:paraId="75B2E40B" w14:textId="77777777" w:rsidR="008E5A76" w:rsidRPr="00FA79D2" w:rsidRDefault="009F3012" w:rsidP="009F3012">
      <w:pPr>
        <w:tabs>
          <w:tab w:val="left" w:pos="2850"/>
        </w:tabs>
        <w:rPr>
          <w:rFonts w:ascii="Times New Roman" w:hAnsi="Times New Roman" w:cs="Times New Roman"/>
          <w:sz w:val="24"/>
          <w:szCs w:val="24"/>
          <w:lang w:val="en-US"/>
        </w:rPr>
      </w:pPr>
      <w:bookmarkStart w:id="2" w:name="_Hlk76042032"/>
      <w:r w:rsidRPr="00FA79D2">
        <w:rPr>
          <w:rFonts w:ascii="Times New Roman" w:hAnsi="Times New Roman" w:cs="Times New Roman"/>
          <w:b/>
          <w:bCs/>
          <w:sz w:val="24"/>
          <w:szCs w:val="24"/>
        </w:rPr>
        <w:lastRenderedPageBreak/>
        <w:t>Table 3</w:t>
      </w:r>
      <w:r w:rsidRPr="00FA79D2">
        <w:rPr>
          <w:rFonts w:ascii="Times New Roman" w:hAnsi="Times New Roman" w:cs="Times New Roman"/>
          <w:b/>
          <w:sz w:val="24"/>
          <w:szCs w:val="24"/>
          <w:lang w:val="en-US"/>
        </w:rPr>
        <w:t xml:space="preserve">: </w:t>
      </w:r>
      <w:r w:rsidRPr="00FA79D2">
        <w:rPr>
          <w:rFonts w:ascii="Times New Roman" w:hAnsi="Times New Roman" w:cs="Times New Roman"/>
          <w:sz w:val="24"/>
          <w:szCs w:val="24"/>
          <w:lang w:val="en-US"/>
        </w:rPr>
        <w:t>Relevant</w:t>
      </w:r>
      <w:r w:rsidRPr="00FA79D2">
        <w:rPr>
          <w:rFonts w:ascii="Times New Roman" w:hAnsi="Times New Roman" w:cs="Times New Roman"/>
          <w:b/>
          <w:sz w:val="24"/>
          <w:szCs w:val="24"/>
          <w:lang w:val="en-US"/>
        </w:rPr>
        <w:t xml:space="preserve"> </w:t>
      </w:r>
      <w:r w:rsidRPr="00FA79D2">
        <w:rPr>
          <w:rFonts w:ascii="Times New Roman" w:hAnsi="Times New Roman" w:cs="Times New Roman"/>
          <w:sz w:val="24"/>
          <w:szCs w:val="24"/>
          <w:lang w:val="en-US"/>
        </w:rPr>
        <w:t>distances and angles in inyoite (angles in °, distances in Å)</w:t>
      </w:r>
    </w:p>
    <w:p w14:paraId="6AE37A32" w14:textId="77777777" w:rsidR="009F3012" w:rsidRPr="00FA79D2" w:rsidRDefault="009F3012" w:rsidP="00A92162">
      <w:pPr>
        <w:tabs>
          <w:tab w:val="left" w:pos="1620"/>
        </w:tabs>
      </w:pPr>
    </w:p>
    <w:tbl>
      <w:tblPr>
        <w:tblW w:w="9105" w:type="dxa"/>
        <w:tblLook w:val="04A0" w:firstRow="1" w:lastRow="0" w:firstColumn="1" w:lastColumn="0" w:noHBand="0" w:noVBand="1"/>
      </w:tblPr>
      <w:tblGrid>
        <w:gridCol w:w="1450"/>
        <w:gridCol w:w="1531"/>
        <w:gridCol w:w="1531"/>
        <w:gridCol w:w="1531"/>
        <w:gridCol w:w="1531"/>
        <w:gridCol w:w="1531"/>
      </w:tblGrid>
      <w:tr w:rsidR="009F3012" w:rsidRPr="00FA79D2" w14:paraId="5949F3B9" w14:textId="77777777" w:rsidTr="009F3012">
        <w:trPr>
          <w:trHeight w:val="554"/>
        </w:trPr>
        <w:tc>
          <w:tcPr>
            <w:tcW w:w="1450" w:type="dxa"/>
            <w:tcBorders>
              <w:top w:val="single" w:sz="8" w:space="0" w:color="auto"/>
              <w:left w:val="nil"/>
              <w:bottom w:val="single" w:sz="8" w:space="0" w:color="auto"/>
              <w:right w:val="nil"/>
            </w:tcBorders>
            <w:shd w:val="clear" w:color="auto" w:fill="auto"/>
            <w:vAlign w:val="center"/>
            <w:hideMark/>
          </w:tcPr>
          <w:p w14:paraId="33D3C846" w14:textId="77777777" w:rsidR="009F3012" w:rsidRPr="00FA79D2" w:rsidRDefault="009F3012" w:rsidP="009F3012">
            <w:pPr>
              <w:spacing w:after="0" w:line="240" w:lineRule="auto"/>
              <w:jc w:val="center"/>
              <w:rPr>
                <w:rFonts w:ascii="Times New Roman" w:eastAsia="Times New Roman" w:hAnsi="Times New Roman" w:cs="Times New Roman"/>
                <w:i/>
                <w:iCs/>
                <w:color w:val="000000"/>
                <w:lang w:eastAsia="en-GB"/>
              </w:rPr>
            </w:pPr>
            <w:r w:rsidRPr="00FA79D2">
              <w:rPr>
                <w:rFonts w:ascii="Times New Roman" w:eastAsia="Times New Roman" w:hAnsi="Times New Roman" w:cs="Times New Roman"/>
                <w:i/>
                <w:iCs/>
                <w:color w:val="000000"/>
                <w:lang w:val="en-US" w:eastAsia="en-GB"/>
              </w:rPr>
              <w:t>P</w:t>
            </w:r>
            <w:r w:rsidRPr="00FA79D2">
              <w:rPr>
                <w:rFonts w:ascii="Times New Roman" w:eastAsia="Times New Roman" w:hAnsi="Times New Roman" w:cs="Times New Roman"/>
                <w:color w:val="000000"/>
                <w:lang w:val="en-US" w:eastAsia="en-GB"/>
              </w:rPr>
              <w:t xml:space="preserve"> (GPa)</w:t>
            </w:r>
          </w:p>
        </w:tc>
        <w:tc>
          <w:tcPr>
            <w:tcW w:w="1531" w:type="dxa"/>
            <w:tcBorders>
              <w:top w:val="single" w:sz="8" w:space="0" w:color="auto"/>
              <w:left w:val="nil"/>
              <w:bottom w:val="single" w:sz="8" w:space="0" w:color="auto"/>
              <w:right w:val="nil"/>
            </w:tcBorders>
            <w:shd w:val="clear" w:color="auto" w:fill="auto"/>
            <w:noWrap/>
            <w:vAlign w:val="center"/>
            <w:hideMark/>
          </w:tcPr>
          <w:p w14:paraId="5EB705DC"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O11-O10-O12</w:t>
            </w:r>
          </w:p>
        </w:tc>
        <w:tc>
          <w:tcPr>
            <w:tcW w:w="1531" w:type="dxa"/>
            <w:tcBorders>
              <w:top w:val="single" w:sz="8" w:space="0" w:color="auto"/>
              <w:left w:val="nil"/>
              <w:bottom w:val="single" w:sz="8" w:space="0" w:color="auto"/>
              <w:right w:val="nil"/>
            </w:tcBorders>
            <w:shd w:val="clear" w:color="auto" w:fill="auto"/>
            <w:noWrap/>
            <w:vAlign w:val="center"/>
            <w:hideMark/>
          </w:tcPr>
          <w:p w14:paraId="2E68C05C"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O10-O12-O11</w:t>
            </w:r>
          </w:p>
        </w:tc>
        <w:tc>
          <w:tcPr>
            <w:tcW w:w="1531" w:type="dxa"/>
            <w:tcBorders>
              <w:top w:val="single" w:sz="8" w:space="0" w:color="auto"/>
              <w:left w:val="nil"/>
              <w:bottom w:val="single" w:sz="8" w:space="0" w:color="auto"/>
              <w:right w:val="nil"/>
            </w:tcBorders>
            <w:shd w:val="clear" w:color="auto" w:fill="auto"/>
            <w:vAlign w:val="center"/>
            <w:hideMark/>
          </w:tcPr>
          <w:p w14:paraId="03A8516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O10-O11-O12</w:t>
            </w:r>
          </w:p>
        </w:tc>
        <w:tc>
          <w:tcPr>
            <w:tcW w:w="1531" w:type="dxa"/>
            <w:tcBorders>
              <w:top w:val="single" w:sz="8" w:space="0" w:color="auto"/>
              <w:left w:val="nil"/>
              <w:bottom w:val="single" w:sz="8" w:space="0" w:color="auto"/>
              <w:right w:val="nil"/>
            </w:tcBorders>
            <w:shd w:val="clear" w:color="auto" w:fill="auto"/>
            <w:vAlign w:val="center"/>
            <w:hideMark/>
          </w:tcPr>
          <w:p w14:paraId="6B48B1CA"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O2-O10-O3</w:t>
            </w:r>
          </w:p>
        </w:tc>
        <w:tc>
          <w:tcPr>
            <w:tcW w:w="1531" w:type="dxa"/>
            <w:tcBorders>
              <w:top w:val="single" w:sz="8" w:space="0" w:color="auto"/>
              <w:left w:val="nil"/>
              <w:bottom w:val="single" w:sz="8" w:space="0" w:color="auto"/>
              <w:right w:val="nil"/>
            </w:tcBorders>
            <w:shd w:val="clear" w:color="auto" w:fill="auto"/>
            <w:vAlign w:val="center"/>
            <w:hideMark/>
          </w:tcPr>
          <w:p w14:paraId="5ED9818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O2-O10-O3</w:t>
            </w:r>
          </w:p>
        </w:tc>
      </w:tr>
      <w:tr w:rsidR="009F3012" w:rsidRPr="00FA79D2" w14:paraId="1F788437" w14:textId="77777777" w:rsidTr="009F3012">
        <w:trPr>
          <w:trHeight w:val="284"/>
        </w:trPr>
        <w:tc>
          <w:tcPr>
            <w:tcW w:w="1450" w:type="dxa"/>
            <w:tcBorders>
              <w:top w:val="nil"/>
              <w:left w:val="nil"/>
              <w:bottom w:val="nil"/>
              <w:right w:val="nil"/>
            </w:tcBorders>
            <w:shd w:val="clear" w:color="auto" w:fill="auto"/>
            <w:vAlign w:val="center"/>
            <w:hideMark/>
          </w:tcPr>
          <w:p w14:paraId="0517F37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0.0001</w:t>
            </w:r>
          </w:p>
        </w:tc>
        <w:tc>
          <w:tcPr>
            <w:tcW w:w="1531" w:type="dxa"/>
            <w:tcBorders>
              <w:top w:val="nil"/>
              <w:left w:val="nil"/>
              <w:bottom w:val="nil"/>
              <w:right w:val="nil"/>
            </w:tcBorders>
            <w:shd w:val="clear" w:color="auto" w:fill="auto"/>
            <w:noWrap/>
            <w:vAlign w:val="center"/>
            <w:hideMark/>
          </w:tcPr>
          <w:p w14:paraId="02E3443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58.5(1)</w:t>
            </w:r>
          </w:p>
        </w:tc>
        <w:tc>
          <w:tcPr>
            <w:tcW w:w="1531" w:type="dxa"/>
            <w:tcBorders>
              <w:top w:val="nil"/>
              <w:left w:val="nil"/>
              <w:bottom w:val="nil"/>
              <w:right w:val="nil"/>
            </w:tcBorders>
            <w:shd w:val="clear" w:color="auto" w:fill="auto"/>
            <w:noWrap/>
            <w:vAlign w:val="center"/>
            <w:hideMark/>
          </w:tcPr>
          <w:p w14:paraId="63BBD53B"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61.1(1)</w:t>
            </w:r>
          </w:p>
        </w:tc>
        <w:tc>
          <w:tcPr>
            <w:tcW w:w="1531" w:type="dxa"/>
            <w:tcBorders>
              <w:top w:val="nil"/>
              <w:left w:val="nil"/>
              <w:bottom w:val="nil"/>
              <w:right w:val="nil"/>
            </w:tcBorders>
            <w:shd w:val="clear" w:color="auto" w:fill="auto"/>
            <w:vAlign w:val="center"/>
            <w:hideMark/>
          </w:tcPr>
          <w:p w14:paraId="37F0129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60.4(1)</w:t>
            </w:r>
          </w:p>
        </w:tc>
        <w:tc>
          <w:tcPr>
            <w:tcW w:w="1531" w:type="dxa"/>
            <w:tcBorders>
              <w:top w:val="nil"/>
              <w:left w:val="nil"/>
              <w:bottom w:val="nil"/>
              <w:right w:val="nil"/>
            </w:tcBorders>
            <w:shd w:val="clear" w:color="auto" w:fill="auto"/>
            <w:vAlign w:val="center"/>
            <w:hideMark/>
          </w:tcPr>
          <w:p w14:paraId="10056F97"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81.2(1)</w:t>
            </w:r>
          </w:p>
        </w:tc>
        <w:tc>
          <w:tcPr>
            <w:tcW w:w="1531" w:type="dxa"/>
            <w:tcBorders>
              <w:top w:val="nil"/>
              <w:left w:val="nil"/>
              <w:bottom w:val="nil"/>
              <w:right w:val="nil"/>
            </w:tcBorders>
            <w:shd w:val="clear" w:color="auto" w:fill="auto"/>
            <w:vAlign w:val="center"/>
            <w:hideMark/>
          </w:tcPr>
          <w:p w14:paraId="3B96B3B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108.9(2)</w:t>
            </w:r>
          </w:p>
        </w:tc>
      </w:tr>
      <w:tr w:rsidR="009F3012" w:rsidRPr="00FA79D2" w14:paraId="3707ACE5" w14:textId="77777777" w:rsidTr="009F3012">
        <w:trPr>
          <w:trHeight w:val="284"/>
        </w:trPr>
        <w:tc>
          <w:tcPr>
            <w:tcW w:w="1450" w:type="dxa"/>
            <w:tcBorders>
              <w:top w:val="nil"/>
              <w:left w:val="nil"/>
              <w:bottom w:val="nil"/>
              <w:right w:val="nil"/>
            </w:tcBorders>
            <w:shd w:val="clear" w:color="auto" w:fill="auto"/>
            <w:vAlign w:val="center"/>
            <w:hideMark/>
          </w:tcPr>
          <w:p w14:paraId="6D74EF9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0.34(5)</w:t>
            </w:r>
          </w:p>
        </w:tc>
        <w:tc>
          <w:tcPr>
            <w:tcW w:w="1531" w:type="dxa"/>
            <w:tcBorders>
              <w:top w:val="nil"/>
              <w:left w:val="nil"/>
              <w:bottom w:val="nil"/>
              <w:right w:val="nil"/>
            </w:tcBorders>
            <w:shd w:val="clear" w:color="auto" w:fill="auto"/>
            <w:noWrap/>
            <w:vAlign w:val="center"/>
            <w:hideMark/>
          </w:tcPr>
          <w:p w14:paraId="3A1799B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58.6(2)</w:t>
            </w:r>
          </w:p>
        </w:tc>
        <w:tc>
          <w:tcPr>
            <w:tcW w:w="1531" w:type="dxa"/>
            <w:tcBorders>
              <w:top w:val="nil"/>
              <w:left w:val="nil"/>
              <w:bottom w:val="nil"/>
              <w:right w:val="nil"/>
            </w:tcBorders>
            <w:shd w:val="clear" w:color="auto" w:fill="auto"/>
            <w:noWrap/>
            <w:vAlign w:val="center"/>
            <w:hideMark/>
          </w:tcPr>
          <w:p w14:paraId="3670EE0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61.3(2)</w:t>
            </w:r>
          </w:p>
        </w:tc>
        <w:tc>
          <w:tcPr>
            <w:tcW w:w="1531" w:type="dxa"/>
            <w:tcBorders>
              <w:top w:val="nil"/>
              <w:left w:val="nil"/>
              <w:bottom w:val="nil"/>
              <w:right w:val="nil"/>
            </w:tcBorders>
            <w:shd w:val="clear" w:color="auto" w:fill="auto"/>
            <w:vAlign w:val="center"/>
            <w:hideMark/>
          </w:tcPr>
          <w:p w14:paraId="25694A2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60.2(2)</w:t>
            </w:r>
          </w:p>
        </w:tc>
        <w:tc>
          <w:tcPr>
            <w:tcW w:w="1531" w:type="dxa"/>
            <w:tcBorders>
              <w:top w:val="nil"/>
              <w:left w:val="nil"/>
              <w:bottom w:val="nil"/>
              <w:right w:val="nil"/>
            </w:tcBorders>
            <w:shd w:val="clear" w:color="auto" w:fill="auto"/>
            <w:vAlign w:val="center"/>
            <w:hideMark/>
          </w:tcPr>
          <w:p w14:paraId="534DB2EC"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81.0(2)</w:t>
            </w:r>
          </w:p>
        </w:tc>
        <w:tc>
          <w:tcPr>
            <w:tcW w:w="1531" w:type="dxa"/>
            <w:tcBorders>
              <w:top w:val="nil"/>
              <w:left w:val="nil"/>
              <w:bottom w:val="nil"/>
              <w:right w:val="nil"/>
            </w:tcBorders>
            <w:shd w:val="clear" w:color="auto" w:fill="auto"/>
            <w:vAlign w:val="center"/>
            <w:hideMark/>
          </w:tcPr>
          <w:p w14:paraId="66D5E6E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109.2(2)</w:t>
            </w:r>
          </w:p>
        </w:tc>
      </w:tr>
      <w:tr w:rsidR="009F3012" w:rsidRPr="00FA79D2" w14:paraId="0BC06599" w14:textId="77777777" w:rsidTr="009F3012">
        <w:trPr>
          <w:trHeight w:val="284"/>
        </w:trPr>
        <w:tc>
          <w:tcPr>
            <w:tcW w:w="1450" w:type="dxa"/>
            <w:tcBorders>
              <w:top w:val="nil"/>
              <w:left w:val="nil"/>
              <w:bottom w:val="nil"/>
              <w:right w:val="nil"/>
            </w:tcBorders>
            <w:shd w:val="clear" w:color="auto" w:fill="auto"/>
            <w:vAlign w:val="center"/>
            <w:hideMark/>
          </w:tcPr>
          <w:p w14:paraId="3C808E8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0.81(5)</w:t>
            </w:r>
          </w:p>
        </w:tc>
        <w:tc>
          <w:tcPr>
            <w:tcW w:w="1531" w:type="dxa"/>
            <w:tcBorders>
              <w:top w:val="nil"/>
              <w:left w:val="nil"/>
              <w:bottom w:val="nil"/>
              <w:right w:val="nil"/>
            </w:tcBorders>
            <w:shd w:val="clear" w:color="auto" w:fill="auto"/>
            <w:noWrap/>
            <w:vAlign w:val="center"/>
            <w:hideMark/>
          </w:tcPr>
          <w:p w14:paraId="2AE8B9D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58.4(2)</w:t>
            </w:r>
          </w:p>
        </w:tc>
        <w:tc>
          <w:tcPr>
            <w:tcW w:w="1531" w:type="dxa"/>
            <w:tcBorders>
              <w:top w:val="nil"/>
              <w:left w:val="nil"/>
              <w:bottom w:val="nil"/>
              <w:right w:val="nil"/>
            </w:tcBorders>
            <w:shd w:val="clear" w:color="auto" w:fill="auto"/>
            <w:noWrap/>
            <w:vAlign w:val="center"/>
            <w:hideMark/>
          </w:tcPr>
          <w:p w14:paraId="3D2F57E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61.0(2)</w:t>
            </w:r>
          </w:p>
        </w:tc>
        <w:tc>
          <w:tcPr>
            <w:tcW w:w="1531" w:type="dxa"/>
            <w:tcBorders>
              <w:top w:val="nil"/>
              <w:left w:val="nil"/>
              <w:bottom w:val="nil"/>
              <w:right w:val="nil"/>
            </w:tcBorders>
            <w:shd w:val="clear" w:color="auto" w:fill="auto"/>
            <w:vAlign w:val="center"/>
            <w:hideMark/>
          </w:tcPr>
          <w:p w14:paraId="5C4C4C7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60.6(2)</w:t>
            </w:r>
          </w:p>
        </w:tc>
        <w:tc>
          <w:tcPr>
            <w:tcW w:w="1531" w:type="dxa"/>
            <w:tcBorders>
              <w:top w:val="nil"/>
              <w:left w:val="nil"/>
              <w:bottom w:val="nil"/>
              <w:right w:val="nil"/>
            </w:tcBorders>
            <w:shd w:val="clear" w:color="auto" w:fill="auto"/>
            <w:vAlign w:val="center"/>
            <w:hideMark/>
          </w:tcPr>
          <w:p w14:paraId="761DCA9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81.0(2)</w:t>
            </w:r>
          </w:p>
        </w:tc>
        <w:tc>
          <w:tcPr>
            <w:tcW w:w="1531" w:type="dxa"/>
            <w:tcBorders>
              <w:top w:val="nil"/>
              <w:left w:val="nil"/>
              <w:bottom w:val="nil"/>
              <w:right w:val="nil"/>
            </w:tcBorders>
            <w:shd w:val="clear" w:color="auto" w:fill="auto"/>
            <w:vAlign w:val="center"/>
            <w:hideMark/>
          </w:tcPr>
          <w:p w14:paraId="6FF1010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108.7(2)</w:t>
            </w:r>
          </w:p>
        </w:tc>
      </w:tr>
      <w:tr w:rsidR="009F3012" w:rsidRPr="00FA79D2" w14:paraId="5739C8BB" w14:textId="77777777" w:rsidTr="009F3012">
        <w:trPr>
          <w:trHeight w:val="284"/>
        </w:trPr>
        <w:tc>
          <w:tcPr>
            <w:tcW w:w="1450" w:type="dxa"/>
            <w:tcBorders>
              <w:top w:val="nil"/>
              <w:left w:val="nil"/>
              <w:bottom w:val="nil"/>
              <w:right w:val="nil"/>
            </w:tcBorders>
            <w:shd w:val="clear" w:color="auto" w:fill="auto"/>
            <w:vAlign w:val="center"/>
            <w:hideMark/>
          </w:tcPr>
          <w:p w14:paraId="6F065726"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1.36(5)</w:t>
            </w:r>
          </w:p>
        </w:tc>
        <w:tc>
          <w:tcPr>
            <w:tcW w:w="1531" w:type="dxa"/>
            <w:tcBorders>
              <w:top w:val="nil"/>
              <w:left w:val="nil"/>
              <w:bottom w:val="nil"/>
              <w:right w:val="nil"/>
            </w:tcBorders>
            <w:shd w:val="clear" w:color="auto" w:fill="auto"/>
            <w:noWrap/>
            <w:vAlign w:val="center"/>
            <w:hideMark/>
          </w:tcPr>
          <w:p w14:paraId="614A525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58.6(1)</w:t>
            </w:r>
          </w:p>
        </w:tc>
        <w:tc>
          <w:tcPr>
            <w:tcW w:w="1531" w:type="dxa"/>
            <w:tcBorders>
              <w:top w:val="nil"/>
              <w:left w:val="nil"/>
              <w:bottom w:val="nil"/>
              <w:right w:val="nil"/>
            </w:tcBorders>
            <w:shd w:val="clear" w:color="auto" w:fill="auto"/>
            <w:noWrap/>
            <w:vAlign w:val="center"/>
            <w:hideMark/>
          </w:tcPr>
          <w:p w14:paraId="7B452E5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61.2(1)</w:t>
            </w:r>
          </w:p>
        </w:tc>
        <w:tc>
          <w:tcPr>
            <w:tcW w:w="1531" w:type="dxa"/>
            <w:tcBorders>
              <w:top w:val="nil"/>
              <w:left w:val="nil"/>
              <w:bottom w:val="nil"/>
              <w:right w:val="nil"/>
            </w:tcBorders>
            <w:shd w:val="clear" w:color="auto" w:fill="auto"/>
            <w:vAlign w:val="center"/>
            <w:hideMark/>
          </w:tcPr>
          <w:p w14:paraId="28109B6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60.2(1)</w:t>
            </w:r>
          </w:p>
        </w:tc>
        <w:tc>
          <w:tcPr>
            <w:tcW w:w="1531" w:type="dxa"/>
            <w:tcBorders>
              <w:top w:val="nil"/>
              <w:left w:val="nil"/>
              <w:bottom w:val="nil"/>
              <w:right w:val="nil"/>
            </w:tcBorders>
            <w:shd w:val="clear" w:color="auto" w:fill="auto"/>
            <w:vAlign w:val="center"/>
            <w:hideMark/>
          </w:tcPr>
          <w:p w14:paraId="20275EF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80.6(1)</w:t>
            </w:r>
          </w:p>
        </w:tc>
        <w:tc>
          <w:tcPr>
            <w:tcW w:w="1531" w:type="dxa"/>
            <w:tcBorders>
              <w:top w:val="nil"/>
              <w:left w:val="nil"/>
              <w:bottom w:val="nil"/>
              <w:right w:val="nil"/>
            </w:tcBorders>
            <w:shd w:val="clear" w:color="auto" w:fill="auto"/>
            <w:vAlign w:val="center"/>
            <w:hideMark/>
          </w:tcPr>
          <w:p w14:paraId="217316A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109.4(2)</w:t>
            </w:r>
          </w:p>
        </w:tc>
      </w:tr>
      <w:tr w:rsidR="009F3012" w:rsidRPr="00FA79D2" w14:paraId="32AE19B1" w14:textId="77777777" w:rsidTr="009F3012">
        <w:trPr>
          <w:trHeight w:val="284"/>
        </w:trPr>
        <w:tc>
          <w:tcPr>
            <w:tcW w:w="1450" w:type="dxa"/>
            <w:tcBorders>
              <w:top w:val="nil"/>
              <w:left w:val="nil"/>
              <w:bottom w:val="nil"/>
              <w:right w:val="nil"/>
            </w:tcBorders>
            <w:shd w:val="clear" w:color="auto" w:fill="auto"/>
            <w:vAlign w:val="center"/>
            <w:hideMark/>
          </w:tcPr>
          <w:p w14:paraId="5ED69EA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2.00(5)</w:t>
            </w:r>
          </w:p>
        </w:tc>
        <w:tc>
          <w:tcPr>
            <w:tcW w:w="1531" w:type="dxa"/>
            <w:tcBorders>
              <w:top w:val="nil"/>
              <w:left w:val="nil"/>
              <w:bottom w:val="nil"/>
              <w:right w:val="nil"/>
            </w:tcBorders>
            <w:shd w:val="clear" w:color="auto" w:fill="auto"/>
            <w:noWrap/>
            <w:vAlign w:val="center"/>
            <w:hideMark/>
          </w:tcPr>
          <w:p w14:paraId="6A90412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58.8(1)</w:t>
            </w:r>
          </w:p>
        </w:tc>
        <w:tc>
          <w:tcPr>
            <w:tcW w:w="1531" w:type="dxa"/>
            <w:tcBorders>
              <w:top w:val="nil"/>
              <w:left w:val="nil"/>
              <w:bottom w:val="nil"/>
              <w:right w:val="nil"/>
            </w:tcBorders>
            <w:shd w:val="clear" w:color="auto" w:fill="auto"/>
            <w:noWrap/>
            <w:vAlign w:val="center"/>
            <w:hideMark/>
          </w:tcPr>
          <w:p w14:paraId="3B207DF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60.9(1)</w:t>
            </w:r>
          </w:p>
        </w:tc>
        <w:tc>
          <w:tcPr>
            <w:tcW w:w="1531" w:type="dxa"/>
            <w:tcBorders>
              <w:top w:val="nil"/>
              <w:left w:val="nil"/>
              <w:bottom w:val="nil"/>
              <w:right w:val="nil"/>
            </w:tcBorders>
            <w:shd w:val="clear" w:color="auto" w:fill="auto"/>
            <w:vAlign w:val="center"/>
            <w:hideMark/>
          </w:tcPr>
          <w:p w14:paraId="688E204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60.3(1)</w:t>
            </w:r>
          </w:p>
        </w:tc>
        <w:tc>
          <w:tcPr>
            <w:tcW w:w="1531" w:type="dxa"/>
            <w:tcBorders>
              <w:top w:val="nil"/>
              <w:left w:val="nil"/>
              <w:bottom w:val="nil"/>
              <w:right w:val="nil"/>
            </w:tcBorders>
            <w:shd w:val="clear" w:color="auto" w:fill="auto"/>
            <w:vAlign w:val="center"/>
            <w:hideMark/>
          </w:tcPr>
          <w:p w14:paraId="2F7A68E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80.1(1)</w:t>
            </w:r>
          </w:p>
        </w:tc>
        <w:tc>
          <w:tcPr>
            <w:tcW w:w="1531" w:type="dxa"/>
            <w:tcBorders>
              <w:top w:val="nil"/>
              <w:left w:val="nil"/>
              <w:bottom w:val="nil"/>
              <w:right w:val="nil"/>
            </w:tcBorders>
            <w:shd w:val="clear" w:color="auto" w:fill="auto"/>
            <w:vAlign w:val="center"/>
            <w:hideMark/>
          </w:tcPr>
          <w:p w14:paraId="0616C5C7"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109.4(2)</w:t>
            </w:r>
          </w:p>
        </w:tc>
      </w:tr>
      <w:tr w:rsidR="009F3012" w:rsidRPr="00FA79D2" w14:paraId="1A222E92" w14:textId="77777777" w:rsidTr="009F3012">
        <w:trPr>
          <w:trHeight w:val="284"/>
        </w:trPr>
        <w:tc>
          <w:tcPr>
            <w:tcW w:w="1450" w:type="dxa"/>
            <w:tcBorders>
              <w:top w:val="nil"/>
              <w:left w:val="nil"/>
              <w:bottom w:val="nil"/>
              <w:right w:val="nil"/>
            </w:tcBorders>
            <w:shd w:val="clear" w:color="auto" w:fill="auto"/>
            <w:vAlign w:val="center"/>
            <w:hideMark/>
          </w:tcPr>
          <w:p w14:paraId="5C1C703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2.75(5)</w:t>
            </w:r>
          </w:p>
        </w:tc>
        <w:tc>
          <w:tcPr>
            <w:tcW w:w="1531" w:type="dxa"/>
            <w:tcBorders>
              <w:top w:val="nil"/>
              <w:left w:val="nil"/>
              <w:bottom w:val="nil"/>
              <w:right w:val="nil"/>
            </w:tcBorders>
            <w:shd w:val="clear" w:color="auto" w:fill="auto"/>
            <w:noWrap/>
            <w:vAlign w:val="center"/>
            <w:hideMark/>
          </w:tcPr>
          <w:p w14:paraId="4A09004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58.7(1)</w:t>
            </w:r>
          </w:p>
        </w:tc>
        <w:tc>
          <w:tcPr>
            <w:tcW w:w="1531" w:type="dxa"/>
            <w:tcBorders>
              <w:top w:val="nil"/>
              <w:left w:val="nil"/>
              <w:bottom w:val="nil"/>
              <w:right w:val="nil"/>
            </w:tcBorders>
            <w:shd w:val="clear" w:color="auto" w:fill="auto"/>
            <w:noWrap/>
            <w:vAlign w:val="center"/>
            <w:hideMark/>
          </w:tcPr>
          <w:p w14:paraId="565CCD5B"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60.9(1)</w:t>
            </w:r>
          </w:p>
        </w:tc>
        <w:tc>
          <w:tcPr>
            <w:tcW w:w="1531" w:type="dxa"/>
            <w:tcBorders>
              <w:top w:val="nil"/>
              <w:left w:val="nil"/>
              <w:bottom w:val="nil"/>
              <w:right w:val="nil"/>
            </w:tcBorders>
            <w:shd w:val="clear" w:color="auto" w:fill="auto"/>
            <w:vAlign w:val="center"/>
            <w:hideMark/>
          </w:tcPr>
          <w:p w14:paraId="413EF7EC"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60.4(1)</w:t>
            </w:r>
          </w:p>
        </w:tc>
        <w:tc>
          <w:tcPr>
            <w:tcW w:w="1531" w:type="dxa"/>
            <w:tcBorders>
              <w:top w:val="nil"/>
              <w:left w:val="nil"/>
              <w:bottom w:val="nil"/>
              <w:right w:val="nil"/>
            </w:tcBorders>
            <w:shd w:val="clear" w:color="auto" w:fill="auto"/>
            <w:vAlign w:val="center"/>
            <w:hideMark/>
          </w:tcPr>
          <w:p w14:paraId="27B9E6B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80.1(2)</w:t>
            </w:r>
          </w:p>
        </w:tc>
        <w:tc>
          <w:tcPr>
            <w:tcW w:w="1531" w:type="dxa"/>
            <w:tcBorders>
              <w:top w:val="nil"/>
              <w:left w:val="nil"/>
              <w:bottom w:val="nil"/>
              <w:right w:val="nil"/>
            </w:tcBorders>
            <w:shd w:val="clear" w:color="auto" w:fill="auto"/>
            <w:vAlign w:val="center"/>
            <w:hideMark/>
          </w:tcPr>
          <w:p w14:paraId="21D5978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109.4(2)</w:t>
            </w:r>
          </w:p>
        </w:tc>
      </w:tr>
      <w:tr w:rsidR="009F3012" w:rsidRPr="00FA79D2" w14:paraId="6FD9DB69" w14:textId="77777777" w:rsidTr="009F3012">
        <w:trPr>
          <w:trHeight w:val="284"/>
        </w:trPr>
        <w:tc>
          <w:tcPr>
            <w:tcW w:w="1450" w:type="dxa"/>
            <w:tcBorders>
              <w:top w:val="nil"/>
              <w:left w:val="nil"/>
              <w:bottom w:val="nil"/>
              <w:right w:val="nil"/>
            </w:tcBorders>
            <w:shd w:val="clear" w:color="auto" w:fill="auto"/>
            <w:vAlign w:val="center"/>
            <w:hideMark/>
          </w:tcPr>
          <w:p w14:paraId="2C61507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3.39(5)</w:t>
            </w:r>
          </w:p>
        </w:tc>
        <w:tc>
          <w:tcPr>
            <w:tcW w:w="1531" w:type="dxa"/>
            <w:tcBorders>
              <w:top w:val="nil"/>
              <w:left w:val="nil"/>
              <w:bottom w:val="nil"/>
              <w:right w:val="nil"/>
            </w:tcBorders>
            <w:shd w:val="clear" w:color="auto" w:fill="auto"/>
            <w:noWrap/>
            <w:vAlign w:val="center"/>
            <w:hideMark/>
          </w:tcPr>
          <w:p w14:paraId="2C57916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58.7(1)</w:t>
            </w:r>
          </w:p>
        </w:tc>
        <w:tc>
          <w:tcPr>
            <w:tcW w:w="1531" w:type="dxa"/>
            <w:tcBorders>
              <w:top w:val="nil"/>
              <w:left w:val="nil"/>
              <w:bottom w:val="nil"/>
              <w:right w:val="nil"/>
            </w:tcBorders>
            <w:shd w:val="clear" w:color="auto" w:fill="auto"/>
            <w:noWrap/>
            <w:vAlign w:val="center"/>
            <w:hideMark/>
          </w:tcPr>
          <w:p w14:paraId="36722FE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60.8(1)</w:t>
            </w:r>
          </w:p>
        </w:tc>
        <w:tc>
          <w:tcPr>
            <w:tcW w:w="1531" w:type="dxa"/>
            <w:tcBorders>
              <w:top w:val="nil"/>
              <w:left w:val="nil"/>
              <w:bottom w:val="nil"/>
              <w:right w:val="nil"/>
            </w:tcBorders>
            <w:shd w:val="clear" w:color="auto" w:fill="auto"/>
            <w:vAlign w:val="center"/>
            <w:hideMark/>
          </w:tcPr>
          <w:p w14:paraId="55A3903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60.5(1)</w:t>
            </w:r>
          </w:p>
        </w:tc>
        <w:tc>
          <w:tcPr>
            <w:tcW w:w="1531" w:type="dxa"/>
            <w:tcBorders>
              <w:top w:val="nil"/>
              <w:left w:val="nil"/>
              <w:bottom w:val="nil"/>
              <w:right w:val="nil"/>
            </w:tcBorders>
            <w:shd w:val="clear" w:color="auto" w:fill="auto"/>
            <w:vAlign w:val="center"/>
            <w:hideMark/>
          </w:tcPr>
          <w:p w14:paraId="7EDFB69C"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79.8(2)</w:t>
            </w:r>
          </w:p>
        </w:tc>
        <w:tc>
          <w:tcPr>
            <w:tcW w:w="1531" w:type="dxa"/>
            <w:tcBorders>
              <w:top w:val="nil"/>
              <w:left w:val="nil"/>
              <w:bottom w:val="nil"/>
              <w:right w:val="nil"/>
            </w:tcBorders>
            <w:shd w:val="clear" w:color="auto" w:fill="auto"/>
            <w:vAlign w:val="center"/>
            <w:hideMark/>
          </w:tcPr>
          <w:p w14:paraId="676D86D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109.2(2)</w:t>
            </w:r>
          </w:p>
        </w:tc>
      </w:tr>
      <w:tr w:rsidR="009F3012" w:rsidRPr="00FA79D2" w14:paraId="7A5B62CA" w14:textId="77777777" w:rsidTr="009F3012">
        <w:trPr>
          <w:trHeight w:val="284"/>
        </w:trPr>
        <w:tc>
          <w:tcPr>
            <w:tcW w:w="1450" w:type="dxa"/>
            <w:tcBorders>
              <w:top w:val="nil"/>
              <w:left w:val="nil"/>
              <w:bottom w:val="nil"/>
              <w:right w:val="nil"/>
            </w:tcBorders>
            <w:shd w:val="clear" w:color="auto" w:fill="auto"/>
            <w:vAlign w:val="center"/>
            <w:hideMark/>
          </w:tcPr>
          <w:p w14:paraId="13C3430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4.33(5)</w:t>
            </w:r>
          </w:p>
        </w:tc>
        <w:tc>
          <w:tcPr>
            <w:tcW w:w="1531" w:type="dxa"/>
            <w:tcBorders>
              <w:top w:val="nil"/>
              <w:left w:val="nil"/>
              <w:bottom w:val="nil"/>
              <w:right w:val="nil"/>
            </w:tcBorders>
            <w:shd w:val="clear" w:color="auto" w:fill="auto"/>
            <w:noWrap/>
            <w:vAlign w:val="center"/>
            <w:hideMark/>
          </w:tcPr>
          <w:p w14:paraId="44EF555C"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58.7(1)</w:t>
            </w:r>
          </w:p>
        </w:tc>
        <w:tc>
          <w:tcPr>
            <w:tcW w:w="1531" w:type="dxa"/>
            <w:tcBorders>
              <w:top w:val="nil"/>
              <w:left w:val="nil"/>
              <w:bottom w:val="nil"/>
              <w:right w:val="nil"/>
            </w:tcBorders>
            <w:shd w:val="clear" w:color="auto" w:fill="auto"/>
            <w:noWrap/>
            <w:vAlign w:val="center"/>
            <w:hideMark/>
          </w:tcPr>
          <w:p w14:paraId="2CAA80E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61.0(1)</w:t>
            </w:r>
          </w:p>
        </w:tc>
        <w:tc>
          <w:tcPr>
            <w:tcW w:w="1531" w:type="dxa"/>
            <w:tcBorders>
              <w:top w:val="nil"/>
              <w:left w:val="nil"/>
              <w:bottom w:val="nil"/>
              <w:right w:val="nil"/>
            </w:tcBorders>
            <w:shd w:val="clear" w:color="auto" w:fill="auto"/>
            <w:vAlign w:val="center"/>
            <w:hideMark/>
          </w:tcPr>
          <w:p w14:paraId="241F75D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60.3(1)</w:t>
            </w:r>
          </w:p>
        </w:tc>
        <w:tc>
          <w:tcPr>
            <w:tcW w:w="1531" w:type="dxa"/>
            <w:tcBorders>
              <w:top w:val="nil"/>
              <w:left w:val="nil"/>
              <w:bottom w:val="nil"/>
              <w:right w:val="nil"/>
            </w:tcBorders>
            <w:shd w:val="clear" w:color="auto" w:fill="auto"/>
            <w:vAlign w:val="center"/>
            <w:hideMark/>
          </w:tcPr>
          <w:p w14:paraId="65F83F66"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79.7(1)</w:t>
            </w:r>
          </w:p>
        </w:tc>
        <w:tc>
          <w:tcPr>
            <w:tcW w:w="1531" w:type="dxa"/>
            <w:tcBorders>
              <w:top w:val="nil"/>
              <w:left w:val="nil"/>
              <w:bottom w:val="nil"/>
              <w:right w:val="nil"/>
            </w:tcBorders>
            <w:shd w:val="clear" w:color="auto" w:fill="auto"/>
            <w:vAlign w:val="center"/>
            <w:hideMark/>
          </w:tcPr>
          <w:p w14:paraId="7FA50FC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109.5(2)</w:t>
            </w:r>
          </w:p>
        </w:tc>
      </w:tr>
      <w:tr w:rsidR="009F3012" w:rsidRPr="00FA79D2" w14:paraId="07DFF1FA" w14:textId="77777777" w:rsidTr="009F3012">
        <w:trPr>
          <w:trHeight w:val="284"/>
        </w:trPr>
        <w:tc>
          <w:tcPr>
            <w:tcW w:w="1450" w:type="dxa"/>
            <w:tcBorders>
              <w:top w:val="nil"/>
              <w:left w:val="nil"/>
              <w:bottom w:val="nil"/>
              <w:right w:val="nil"/>
            </w:tcBorders>
            <w:shd w:val="clear" w:color="auto" w:fill="auto"/>
            <w:vAlign w:val="center"/>
            <w:hideMark/>
          </w:tcPr>
          <w:p w14:paraId="1EE9D86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5.19(5)</w:t>
            </w:r>
          </w:p>
        </w:tc>
        <w:tc>
          <w:tcPr>
            <w:tcW w:w="1531" w:type="dxa"/>
            <w:tcBorders>
              <w:top w:val="nil"/>
              <w:left w:val="nil"/>
              <w:bottom w:val="nil"/>
              <w:right w:val="nil"/>
            </w:tcBorders>
            <w:shd w:val="clear" w:color="auto" w:fill="auto"/>
            <w:noWrap/>
            <w:vAlign w:val="center"/>
            <w:hideMark/>
          </w:tcPr>
          <w:p w14:paraId="0C1F5BA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58.8(1)</w:t>
            </w:r>
          </w:p>
        </w:tc>
        <w:tc>
          <w:tcPr>
            <w:tcW w:w="1531" w:type="dxa"/>
            <w:tcBorders>
              <w:top w:val="nil"/>
              <w:left w:val="nil"/>
              <w:bottom w:val="nil"/>
              <w:right w:val="nil"/>
            </w:tcBorders>
            <w:shd w:val="clear" w:color="auto" w:fill="auto"/>
            <w:noWrap/>
            <w:vAlign w:val="center"/>
            <w:hideMark/>
          </w:tcPr>
          <w:p w14:paraId="2A0C020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60.9(1)</w:t>
            </w:r>
          </w:p>
        </w:tc>
        <w:tc>
          <w:tcPr>
            <w:tcW w:w="1531" w:type="dxa"/>
            <w:tcBorders>
              <w:top w:val="nil"/>
              <w:left w:val="nil"/>
              <w:bottom w:val="nil"/>
              <w:right w:val="nil"/>
            </w:tcBorders>
            <w:shd w:val="clear" w:color="auto" w:fill="auto"/>
            <w:vAlign w:val="center"/>
            <w:hideMark/>
          </w:tcPr>
          <w:p w14:paraId="29B61FF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60.3(1)</w:t>
            </w:r>
          </w:p>
        </w:tc>
        <w:tc>
          <w:tcPr>
            <w:tcW w:w="1531" w:type="dxa"/>
            <w:tcBorders>
              <w:top w:val="nil"/>
              <w:left w:val="nil"/>
              <w:bottom w:val="nil"/>
              <w:right w:val="nil"/>
            </w:tcBorders>
            <w:shd w:val="clear" w:color="auto" w:fill="auto"/>
            <w:vAlign w:val="center"/>
            <w:hideMark/>
          </w:tcPr>
          <w:p w14:paraId="4AF4BEF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79.6(1)</w:t>
            </w:r>
          </w:p>
        </w:tc>
        <w:tc>
          <w:tcPr>
            <w:tcW w:w="1531" w:type="dxa"/>
            <w:tcBorders>
              <w:top w:val="nil"/>
              <w:left w:val="nil"/>
              <w:bottom w:val="nil"/>
              <w:right w:val="nil"/>
            </w:tcBorders>
            <w:shd w:val="clear" w:color="auto" w:fill="auto"/>
            <w:vAlign w:val="center"/>
            <w:hideMark/>
          </w:tcPr>
          <w:p w14:paraId="2A4DDB3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109.8(2)</w:t>
            </w:r>
          </w:p>
        </w:tc>
      </w:tr>
      <w:tr w:rsidR="009F3012" w:rsidRPr="00FA79D2" w14:paraId="01BDE029" w14:textId="77777777" w:rsidTr="009F3012">
        <w:trPr>
          <w:trHeight w:val="284"/>
        </w:trPr>
        <w:tc>
          <w:tcPr>
            <w:tcW w:w="1450" w:type="dxa"/>
            <w:tcBorders>
              <w:top w:val="nil"/>
              <w:left w:val="nil"/>
              <w:bottom w:val="nil"/>
              <w:right w:val="nil"/>
            </w:tcBorders>
            <w:shd w:val="clear" w:color="auto" w:fill="auto"/>
            <w:vAlign w:val="center"/>
            <w:hideMark/>
          </w:tcPr>
          <w:p w14:paraId="3552B63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6.17(5)</w:t>
            </w:r>
          </w:p>
        </w:tc>
        <w:tc>
          <w:tcPr>
            <w:tcW w:w="1531" w:type="dxa"/>
            <w:tcBorders>
              <w:top w:val="nil"/>
              <w:left w:val="nil"/>
              <w:bottom w:val="nil"/>
              <w:right w:val="nil"/>
            </w:tcBorders>
            <w:shd w:val="clear" w:color="auto" w:fill="auto"/>
            <w:noWrap/>
            <w:vAlign w:val="center"/>
            <w:hideMark/>
          </w:tcPr>
          <w:p w14:paraId="4126721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59.1(1)</w:t>
            </w:r>
          </w:p>
        </w:tc>
        <w:tc>
          <w:tcPr>
            <w:tcW w:w="1531" w:type="dxa"/>
            <w:tcBorders>
              <w:top w:val="nil"/>
              <w:left w:val="nil"/>
              <w:bottom w:val="nil"/>
              <w:right w:val="nil"/>
            </w:tcBorders>
            <w:shd w:val="clear" w:color="auto" w:fill="auto"/>
            <w:noWrap/>
            <w:vAlign w:val="center"/>
            <w:hideMark/>
          </w:tcPr>
          <w:p w14:paraId="7AF3C91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60.7(1)</w:t>
            </w:r>
          </w:p>
        </w:tc>
        <w:tc>
          <w:tcPr>
            <w:tcW w:w="1531" w:type="dxa"/>
            <w:tcBorders>
              <w:top w:val="nil"/>
              <w:left w:val="nil"/>
              <w:bottom w:val="nil"/>
              <w:right w:val="nil"/>
            </w:tcBorders>
            <w:shd w:val="clear" w:color="auto" w:fill="auto"/>
            <w:vAlign w:val="center"/>
            <w:hideMark/>
          </w:tcPr>
          <w:p w14:paraId="7575CD3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60.2(1)</w:t>
            </w:r>
          </w:p>
        </w:tc>
        <w:tc>
          <w:tcPr>
            <w:tcW w:w="1531" w:type="dxa"/>
            <w:tcBorders>
              <w:top w:val="nil"/>
              <w:left w:val="nil"/>
              <w:bottom w:val="nil"/>
              <w:right w:val="nil"/>
            </w:tcBorders>
            <w:shd w:val="clear" w:color="auto" w:fill="auto"/>
            <w:vAlign w:val="center"/>
            <w:hideMark/>
          </w:tcPr>
          <w:p w14:paraId="434FC0BB"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79.2(1)</w:t>
            </w:r>
          </w:p>
        </w:tc>
        <w:tc>
          <w:tcPr>
            <w:tcW w:w="1531" w:type="dxa"/>
            <w:tcBorders>
              <w:top w:val="nil"/>
              <w:left w:val="nil"/>
              <w:bottom w:val="nil"/>
              <w:right w:val="nil"/>
            </w:tcBorders>
            <w:shd w:val="clear" w:color="auto" w:fill="auto"/>
            <w:vAlign w:val="center"/>
            <w:hideMark/>
          </w:tcPr>
          <w:p w14:paraId="65A18D7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109.7(2)</w:t>
            </w:r>
          </w:p>
        </w:tc>
      </w:tr>
      <w:tr w:rsidR="009F3012" w:rsidRPr="00FA79D2" w14:paraId="7E4D66ED" w14:textId="77777777" w:rsidTr="009F3012">
        <w:trPr>
          <w:trHeight w:val="284"/>
        </w:trPr>
        <w:tc>
          <w:tcPr>
            <w:tcW w:w="1450" w:type="dxa"/>
            <w:tcBorders>
              <w:top w:val="nil"/>
              <w:left w:val="nil"/>
              <w:bottom w:val="nil"/>
              <w:right w:val="nil"/>
            </w:tcBorders>
            <w:shd w:val="clear" w:color="auto" w:fill="auto"/>
            <w:vAlign w:val="center"/>
            <w:hideMark/>
          </w:tcPr>
          <w:p w14:paraId="6C4D400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7.23(5)</w:t>
            </w:r>
          </w:p>
        </w:tc>
        <w:tc>
          <w:tcPr>
            <w:tcW w:w="1531" w:type="dxa"/>
            <w:tcBorders>
              <w:top w:val="nil"/>
              <w:left w:val="nil"/>
              <w:bottom w:val="nil"/>
              <w:right w:val="nil"/>
            </w:tcBorders>
            <w:shd w:val="clear" w:color="auto" w:fill="auto"/>
            <w:noWrap/>
            <w:vAlign w:val="center"/>
            <w:hideMark/>
          </w:tcPr>
          <w:p w14:paraId="6A9D98F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59.1(1)</w:t>
            </w:r>
          </w:p>
        </w:tc>
        <w:tc>
          <w:tcPr>
            <w:tcW w:w="1531" w:type="dxa"/>
            <w:tcBorders>
              <w:top w:val="nil"/>
              <w:left w:val="nil"/>
              <w:bottom w:val="nil"/>
              <w:right w:val="nil"/>
            </w:tcBorders>
            <w:shd w:val="clear" w:color="auto" w:fill="auto"/>
            <w:noWrap/>
            <w:vAlign w:val="center"/>
            <w:hideMark/>
          </w:tcPr>
          <w:p w14:paraId="3B033A6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60.5(1)</w:t>
            </w:r>
          </w:p>
        </w:tc>
        <w:tc>
          <w:tcPr>
            <w:tcW w:w="1531" w:type="dxa"/>
            <w:tcBorders>
              <w:top w:val="nil"/>
              <w:left w:val="nil"/>
              <w:bottom w:val="nil"/>
              <w:right w:val="nil"/>
            </w:tcBorders>
            <w:shd w:val="clear" w:color="auto" w:fill="auto"/>
            <w:vAlign w:val="center"/>
            <w:hideMark/>
          </w:tcPr>
          <w:p w14:paraId="05E3DA4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60.4(1)</w:t>
            </w:r>
          </w:p>
        </w:tc>
        <w:tc>
          <w:tcPr>
            <w:tcW w:w="1531" w:type="dxa"/>
            <w:tcBorders>
              <w:top w:val="nil"/>
              <w:left w:val="nil"/>
              <w:bottom w:val="nil"/>
              <w:right w:val="nil"/>
            </w:tcBorders>
            <w:shd w:val="clear" w:color="auto" w:fill="auto"/>
            <w:vAlign w:val="center"/>
            <w:hideMark/>
          </w:tcPr>
          <w:p w14:paraId="113AC33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79.1(1)</w:t>
            </w:r>
          </w:p>
        </w:tc>
        <w:tc>
          <w:tcPr>
            <w:tcW w:w="1531" w:type="dxa"/>
            <w:tcBorders>
              <w:top w:val="nil"/>
              <w:left w:val="nil"/>
              <w:bottom w:val="nil"/>
              <w:right w:val="nil"/>
            </w:tcBorders>
            <w:shd w:val="clear" w:color="auto" w:fill="auto"/>
            <w:vAlign w:val="center"/>
            <w:hideMark/>
          </w:tcPr>
          <w:p w14:paraId="16600FD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109.2(2)</w:t>
            </w:r>
          </w:p>
        </w:tc>
      </w:tr>
      <w:tr w:rsidR="009F3012" w:rsidRPr="00FA79D2" w14:paraId="76586084" w14:textId="77777777" w:rsidTr="009F3012">
        <w:trPr>
          <w:trHeight w:val="297"/>
        </w:trPr>
        <w:tc>
          <w:tcPr>
            <w:tcW w:w="1450" w:type="dxa"/>
            <w:tcBorders>
              <w:top w:val="nil"/>
              <w:left w:val="nil"/>
              <w:bottom w:val="single" w:sz="8" w:space="0" w:color="auto"/>
              <w:right w:val="nil"/>
            </w:tcBorders>
            <w:shd w:val="clear" w:color="auto" w:fill="auto"/>
            <w:vAlign w:val="center"/>
            <w:hideMark/>
          </w:tcPr>
          <w:p w14:paraId="7A72838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w:t>
            </w:r>
            <w:r w:rsidR="005606E3" w:rsidRPr="00FA79D2">
              <w:rPr>
                <w:rFonts w:ascii="Times New Roman" w:eastAsia="Times New Roman" w:hAnsi="Times New Roman" w:cs="Times New Roman"/>
                <w:color w:val="000000"/>
                <w:lang w:eastAsia="en-GB"/>
              </w:rPr>
              <w:t>2</w:t>
            </w:r>
            <w:r w:rsidRPr="00FA79D2">
              <w:rPr>
                <w:rFonts w:ascii="Times New Roman" w:eastAsia="Times New Roman" w:hAnsi="Times New Roman" w:cs="Times New Roman"/>
                <w:color w:val="000000"/>
                <w:lang w:eastAsia="en-GB"/>
              </w:rPr>
              <w:t>5(5)</w:t>
            </w:r>
          </w:p>
        </w:tc>
        <w:tc>
          <w:tcPr>
            <w:tcW w:w="1531" w:type="dxa"/>
            <w:tcBorders>
              <w:top w:val="nil"/>
              <w:left w:val="nil"/>
              <w:bottom w:val="single" w:sz="8" w:space="0" w:color="auto"/>
              <w:right w:val="nil"/>
            </w:tcBorders>
            <w:shd w:val="clear" w:color="auto" w:fill="auto"/>
            <w:noWrap/>
            <w:vAlign w:val="center"/>
            <w:hideMark/>
          </w:tcPr>
          <w:p w14:paraId="162D1F46"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59.2(2)</w:t>
            </w:r>
          </w:p>
        </w:tc>
        <w:tc>
          <w:tcPr>
            <w:tcW w:w="1531" w:type="dxa"/>
            <w:tcBorders>
              <w:top w:val="nil"/>
              <w:left w:val="nil"/>
              <w:bottom w:val="single" w:sz="8" w:space="0" w:color="auto"/>
              <w:right w:val="nil"/>
            </w:tcBorders>
            <w:shd w:val="clear" w:color="auto" w:fill="auto"/>
            <w:noWrap/>
            <w:vAlign w:val="center"/>
            <w:hideMark/>
          </w:tcPr>
          <w:p w14:paraId="5C1587A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60.5(2)</w:t>
            </w:r>
          </w:p>
        </w:tc>
        <w:tc>
          <w:tcPr>
            <w:tcW w:w="1531" w:type="dxa"/>
            <w:tcBorders>
              <w:top w:val="nil"/>
              <w:left w:val="nil"/>
              <w:bottom w:val="single" w:sz="8" w:space="0" w:color="auto"/>
              <w:right w:val="nil"/>
            </w:tcBorders>
            <w:shd w:val="clear" w:color="auto" w:fill="auto"/>
            <w:vAlign w:val="center"/>
            <w:hideMark/>
          </w:tcPr>
          <w:p w14:paraId="41033AD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60.3(2)</w:t>
            </w:r>
          </w:p>
        </w:tc>
        <w:tc>
          <w:tcPr>
            <w:tcW w:w="1531" w:type="dxa"/>
            <w:tcBorders>
              <w:top w:val="nil"/>
              <w:left w:val="nil"/>
              <w:bottom w:val="single" w:sz="8" w:space="0" w:color="auto"/>
              <w:right w:val="nil"/>
            </w:tcBorders>
            <w:shd w:val="clear" w:color="auto" w:fill="auto"/>
            <w:vAlign w:val="center"/>
            <w:hideMark/>
          </w:tcPr>
          <w:p w14:paraId="33F4092B"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78.7(1)</w:t>
            </w:r>
          </w:p>
        </w:tc>
        <w:tc>
          <w:tcPr>
            <w:tcW w:w="1531" w:type="dxa"/>
            <w:tcBorders>
              <w:top w:val="nil"/>
              <w:left w:val="nil"/>
              <w:bottom w:val="single" w:sz="8" w:space="0" w:color="auto"/>
              <w:right w:val="nil"/>
            </w:tcBorders>
            <w:shd w:val="clear" w:color="auto" w:fill="auto"/>
            <w:vAlign w:val="center"/>
            <w:hideMark/>
          </w:tcPr>
          <w:p w14:paraId="341074AA"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109.5(2)</w:t>
            </w:r>
          </w:p>
        </w:tc>
      </w:tr>
      <w:tr w:rsidR="009F3012" w:rsidRPr="00FA79D2" w14:paraId="6B8AAD87" w14:textId="77777777" w:rsidTr="009F3012">
        <w:trPr>
          <w:trHeight w:val="554"/>
        </w:trPr>
        <w:tc>
          <w:tcPr>
            <w:tcW w:w="1450" w:type="dxa"/>
            <w:tcBorders>
              <w:top w:val="nil"/>
              <w:left w:val="nil"/>
              <w:bottom w:val="single" w:sz="8" w:space="0" w:color="auto"/>
              <w:right w:val="nil"/>
            </w:tcBorders>
            <w:shd w:val="clear" w:color="auto" w:fill="auto"/>
            <w:vAlign w:val="center"/>
            <w:hideMark/>
          </w:tcPr>
          <w:p w14:paraId="377BA216" w14:textId="77777777" w:rsidR="009F3012" w:rsidRPr="00FA79D2" w:rsidRDefault="009F3012" w:rsidP="009F3012">
            <w:pPr>
              <w:spacing w:after="0" w:line="240" w:lineRule="auto"/>
              <w:jc w:val="center"/>
              <w:rPr>
                <w:rFonts w:ascii="Times New Roman" w:eastAsia="Times New Roman" w:hAnsi="Times New Roman" w:cs="Times New Roman"/>
                <w:i/>
                <w:iCs/>
                <w:color w:val="000000"/>
                <w:lang w:eastAsia="en-GB"/>
              </w:rPr>
            </w:pPr>
            <w:r w:rsidRPr="00FA79D2">
              <w:rPr>
                <w:rFonts w:ascii="Times New Roman" w:eastAsia="Times New Roman" w:hAnsi="Times New Roman" w:cs="Times New Roman"/>
                <w:i/>
                <w:iCs/>
                <w:color w:val="000000"/>
                <w:lang w:val="en-US" w:eastAsia="en-GB"/>
              </w:rPr>
              <w:t>P</w:t>
            </w:r>
            <w:r w:rsidRPr="00FA79D2">
              <w:rPr>
                <w:rFonts w:ascii="Times New Roman" w:eastAsia="Times New Roman" w:hAnsi="Times New Roman" w:cs="Times New Roman"/>
                <w:color w:val="000000"/>
                <w:lang w:val="en-US" w:eastAsia="en-GB"/>
              </w:rPr>
              <w:t xml:space="preserve"> (GPa)</w:t>
            </w:r>
          </w:p>
        </w:tc>
        <w:tc>
          <w:tcPr>
            <w:tcW w:w="1531" w:type="dxa"/>
            <w:tcBorders>
              <w:top w:val="nil"/>
              <w:left w:val="nil"/>
              <w:bottom w:val="single" w:sz="8" w:space="0" w:color="auto"/>
              <w:right w:val="nil"/>
            </w:tcBorders>
            <w:shd w:val="clear" w:color="auto" w:fill="auto"/>
            <w:vAlign w:val="center"/>
            <w:hideMark/>
          </w:tcPr>
          <w:p w14:paraId="1D0602D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O1-O10-O10</w:t>
            </w:r>
          </w:p>
        </w:tc>
        <w:tc>
          <w:tcPr>
            <w:tcW w:w="1531" w:type="dxa"/>
            <w:tcBorders>
              <w:top w:val="nil"/>
              <w:left w:val="nil"/>
              <w:bottom w:val="single" w:sz="8" w:space="0" w:color="auto"/>
              <w:right w:val="nil"/>
            </w:tcBorders>
            <w:shd w:val="clear" w:color="auto" w:fill="auto"/>
            <w:vAlign w:val="center"/>
            <w:hideMark/>
          </w:tcPr>
          <w:p w14:paraId="0AA75AE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O1-O2-O10</w:t>
            </w:r>
          </w:p>
        </w:tc>
        <w:tc>
          <w:tcPr>
            <w:tcW w:w="1531" w:type="dxa"/>
            <w:tcBorders>
              <w:top w:val="nil"/>
              <w:left w:val="nil"/>
              <w:bottom w:val="single" w:sz="8" w:space="0" w:color="auto"/>
              <w:right w:val="nil"/>
            </w:tcBorders>
            <w:shd w:val="clear" w:color="auto" w:fill="auto"/>
            <w:vAlign w:val="center"/>
            <w:hideMark/>
          </w:tcPr>
          <w:p w14:paraId="515637B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O1-O10-O4</w:t>
            </w:r>
          </w:p>
        </w:tc>
        <w:tc>
          <w:tcPr>
            <w:tcW w:w="1531" w:type="dxa"/>
            <w:tcBorders>
              <w:top w:val="nil"/>
              <w:left w:val="nil"/>
              <w:bottom w:val="single" w:sz="8" w:space="0" w:color="auto"/>
              <w:right w:val="nil"/>
            </w:tcBorders>
            <w:shd w:val="clear" w:color="auto" w:fill="auto"/>
            <w:noWrap/>
            <w:vAlign w:val="center"/>
            <w:hideMark/>
          </w:tcPr>
          <w:p w14:paraId="73A52ADE" w14:textId="0581CB96"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O10</w:t>
            </w:r>
            <w:r w:rsidR="002F79D7">
              <w:rPr>
                <w:rFonts w:ascii="Times New Roman" w:eastAsia="Times New Roman" w:hAnsi="Times New Roman" w:cs="Times New Roman"/>
                <w:color w:val="000000"/>
                <w:lang w:eastAsia="en-GB"/>
              </w:rPr>
              <w:t>···</w:t>
            </w:r>
            <w:r w:rsidRPr="00FA79D2">
              <w:rPr>
                <w:rFonts w:ascii="Times New Roman" w:eastAsia="Times New Roman" w:hAnsi="Times New Roman" w:cs="Times New Roman"/>
                <w:color w:val="000000"/>
                <w:lang w:eastAsia="en-GB"/>
              </w:rPr>
              <w:t>O10</w:t>
            </w:r>
          </w:p>
        </w:tc>
        <w:tc>
          <w:tcPr>
            <w:tcW w:w="1531" w:type="dxa"/>
            <w:tcBorders>
              <w:top w:val="nil"/>
              <w:left w:val="nil"/>
              <w:bottom w:val="single" w:sz="8" w:space="0" w:color="auto"/>
              <w:right w:val="nil"/>
            </w:tcBorders>
            <w:shd w:val="clear" w:color="auto" w:fill="auto"/>
            <w:noWrap/>
            <w:vAlign w:val="center"/>
            <w:hideMark/>
          </w:tcPr>
          <w:p w14:paraId="226A855B" w14:textId="5F6BFBCD"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O1</w:t>
            </w:r>
            <w:r w:rsidR="002F79D7">
              <w:rPr>
                <w:rFonts w:ascii="Times New Roman" w:eastAsia="Times New Roman" w:hAnsi="Times New Roman" w:cs="Times New Roman"/>
                <w:color w:val="000000"/>
                <w:lang w:eastAsia="en-GB"/>
              </w:rPr>
              <w:t>···</w:t>
            </w:r>
            <w:r w:rsidRPr="00FA79D2">
              <w:rPr>
                <w:rFonts w:ascii="Times New Roman" w:eastAsia="Times New Roman" w:hAnsi="Times New Roman" w:cs="Times New Roman"/>
                <w:color w:val="000000"/>
                <w:lang w:eastAsia="en-GB"/>
              </w:rPr>
              <w:t>O10</w:t>
            </w:r>
          </w:p>
        </w:tc>
      </w:tr>
      <w:tr w:rsidR="009F3012" w:rsidRPr="00FA79D2" w14:paraId="3135C24E" w14:textId="77777777" w:rsidTr="009F3012">
        <w:trPr>
          <w:trHeight w:val="284"/>
        </w:trPr>
        <w:tc>
          <w:tcPr>
            <w:tcW w:w="1450" w:type="dxa"/>
            <w:tcBorders>
              <w:top w:val="nil"/>
              <w:left w:val="nil"/>
              <w:bottom w:val="nil"/>
              <w:right w:val="nil"/>
            </w:tcBorders>
            <w:shd w:val="clear" w:color="auto" w:fill="auto"/>
            <w:vAlign w:val="center"/>
            <w:hideMark/>
          </w:tcPr>
          <w:p w14:paraId="422FFA1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0.0001</w:t>
            </w:r>
          </w:p>
        </w:tc>
        <w:tc>
          <w:tcPr>
            <w:tcW w:w="1531" w:type="dxa"/>
            <w:tcBorders>
              <w:top w:val="nil"/>
              <w:left w:val="nil"/>
              <w:bottom w:val="nil"/>
              <w:right w:val="nil"/>
            </w:tcBorders>
            <w:shd w:val="clear" w:color="auto" w:fill="auto"/>
            <w:vAlign w:val="center"/>
            <w:hideMark/>
          </w:tcPr>
          <w:p w14:paraId="459A53D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86.8(1)</w:t>
            </w:r>
          </w:p>
        </w:tc>
        <w:tc>
          <w:tcPr>
            <w:tcW w:w="1531" w:type="dxa"/>
            <w:tcBorders>
              <w:top w:val="nil"/>
              <w:left w:val="nil"/>
              <w:bottom w:val="nil"/>
              <w:right w:val="nil"/>
            </w:tcBorders>
            <w:shd w:val="clear" w:color="auto" w:fill="auto"/>
            <w:vAlign w:val="center"/>
            <w:hideMark/>
          </w:tcPr>
          <w:p w14:paraId="4C8F593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80.3(1)</w:t>
            </w:r>
          </w:p>
        </w:tc>
        <w:tc>
          <w:tcPr>
            <w:tcW w:w="1531" w:type="dxa"/>
            <w:tcBorders>
              <w:top w:val="nil"/>
              <w:left w:val="nil"/>
              <w:bottom w:val="nil"/>
              <w:right w:val="nil"/>
            </w:tcBorders>
            <w:shd w:val="clear" w:color="auto" w:fill="auto"/>
            <w:vAlign w:val="center"/>
            <w:hideMark/>
          </w:tcPr>
          <w:p w14:paraId="325F55D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125.5(2)</w:t>
            </w:r>
          </w:p>
        </w:tc>
        <w:tc>
          <w:tcPr>
            <w:tcW w:w="1531" w:type="dxa"/>
            <w:tcBorders>
              <w:top w:val="nil"/>
              <w:left w:val="nil"/>
              <w:bottom w:val="nil"/>
              <w:right w:val="nil"/>
            </w:tcBorders>
            <w:shd w:val="clear" w:color="auto" w:fill="auto"/>
            <w:noWrap/>
            <w:vAlign w:val="center"/>
            <w:hideMark/>
          </w:tcPr>
          <w:p w14:paraId="0E6D33C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3.116(4)</w:t>
            </w:r>
          </w:p>
        </w:tc>
        <w:tc>
          <w:tcPr>
            <w:tcW w:w="1531" w:type="dxa"/>
            <w:tcBorders>
              <w:top w:val="nil"/>
              <w:left w:val="nil"/>
              <w:bottom w:val="nil"/>
              <w:right w:val="nil"/>
            </w:tcBorders>
            <w:shd w:val="clear" w:color="auto" w:fill="auto"/>
            <w:noWrap/>
            <w:vAlign w:val="center"/>
            <w:hideMark/>
          </w:tcPr>
          <w:p w14:paraId="0E676FB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3.326(5)</w:t>
            </w:r>
          </w:p>
        </w:tc>
      </w:tr>
      <w:tr w:rsidR="009F3012" w:rsidRPr="00FA79D2" w14:paraId="77B15FDA" w14:textId="77777777" w:rsidTr="009F3012">
        <w:trPr>
          <w:trHeight w:val="284"/>
        </w:trPr>
        <w:tc>
          <w:tcPr>
            <w:tcW w:w="1450" w:type="dxa"/>
            <w:tcBorders>
              <w:top w:val="nil"/>
              <w:left w:val="nil"/>
              <w:bottom w:val="nil"/>
              <w:right w:val="nil"/>
            </w:tcBorders>
            <w:shd w:val="clear" w:color="auto" w:fill="auto"/>
            <w:vAlign w:val="center"/>
            <w:hideMark/>
          </w:tcPr>
          <w:p w14:paraId="766C09B7"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0.34(5)</w:t>
            </w:r>
          </w:p>
        </w:tc>
        <w:tc>
          <w:tcPr>
            <w:tcW w:w="1531" w:type="dxa"/>
            <w:tcBorders>
              <w:top w:val="nil"/>
              <w:left w:val="nil"/>
              <w:bottom w:val="nil"/>
              <w:right w:val="nil"/>
            </w:tcBorders>
            <w:shd w:val="clear" w:color="auto" w:fill="auto"/>
            <w:vAlign w:val="center"/>
            <w:hideMark/>
          </w:tcPr>
          <w:p w14:paraId="29BDBA7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86.7(2)</w:t>
            </w:r>
          </w:p>
        </w:tc>
        <w:tc>
          <w:tcPr>
            <w:tcW w:w="1531" w:type="dxa"/>
            <w:tcBorders>
              <w:top w:val="nil"/>
              <w:left w:val="nil"/>
              <w:bottom w:val="nil"/>
              <w:right w:val="nil"/>
            </w:tcBorders>
            <w:shd w:val="clear" w:color="auto" w:fill="auto"/>
            <w:vAlign w:val="center"/>
            <w:hideMark/>
          </w:tcPr>
          <w:p w14:paraId="6EA6A91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80.4(2)</w:t>
            </w:r>
          </w:p>
        </w:tc>
        <w:tc>
          <w:tcPr>
            <w:tcW w:w="1531" w:type="dxa"/>
            <w:tcBorders>
              <w:top w:val="nil"/>
              <w:left w:val="nil"/>
              <w:bottom w:val="nil"/>
              <w:right w:val="nil"/>
            </w:tcBorders>
            <w:shd w:val="clear" w:color="auto" w:fill="auto"/>
            <w:vAlign w:val="center"/>
            <w:hideMark/>
          </w:tcPr>
          <w:p w14:paraId="0AB2A77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125.6(3)</w:t>
            </w:r>
          </w:p>
        </w:tc>
        <w:tc>
          <w:tcPr>
            <w:tcW w:w="1531" w:type="dxa"/>
            <w:tcBorders>
              <w:top w:val="nil"/>
              <w:left w:val="nil"/>
              <w:bottom w:val="nil"/>
              <w:right w:val="nil"/>
            </w:tcBorders>
            <w:shd w:val="clear" w:color="auto" w:fill="auto"/>
            <w:noWrap/>
            <w:vAlign w:val="center"/>
            <w:hideMark/>
          </w:tcPr>
          <w:p w14:paraId="02D013E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3.101(4)</w:t>
            </w:r>
          </w:p>
        </w:tc>
        <w:tc>
          <w:tcPr>
            <w:tcW w:w="1531" w:type="dxa"/>
            <w:tcBorders>
              <w:top w:val="nil"/>
              <w:left w:val="nil"/>
              <w:bottom w:val="nil"/>
              <w:right w:val="nil"/>
            </w:tcBorders>
            <w:shd w:val="clear" w:color="auto" w:fill="auto"/>
            <w:noWrap/>
            <w:vAlign w:val="center"/>
            <w:hideMark/>
          </w:tcPr>
          <w:p w14:paraId="0397F57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3.306(5</w:t>
            </w:r>
            <w:r w:rsidR="002E3DE7" w:rsidRPr="00FA79D2">
              <w:rPr>
                <w:rFonts w:ascii="Times New Roman" w:eastAsia="Times New Roman" w:hAnsi="Times New Roman" w:cs="Times New Roman"/>
                <w:color w:val="000000"/>
                <w:lang w:eastAsia="en-GB"/>
              </w:rPr>
              <w:t>)</w:t>
            </w:r>
          </w:p>
        </w:tc>
      </w:tr>
      <w:tr w:rsidR="009F3012" w:rsidRPr="00FA79D2" w14:paraId="122A9BB4" w14:textId="77777777" w:rsidTr="009F3012">
        <w:trPr>
          <w:trHeight w:val="297"/>
        </w:trPr>
        <w:tc>
          <w:tcPr>
            <w:tcW w:w="1450" w:type="dxa"/>
            <w:tcBorders>
              <w:top w:val="nil"/>
              <w:left w:val="nil"/>
              <w:bottom w:val="nil"/>
              <w:right w:val="nil"/>
            </w:tcBorders>
            <w:shd w:val="clear" w:color="auto" w:fill="auto"/>
            <w:vAlign w:val="center"/>
            <w:hideMark/>
          </w:tcPr>
          <w:p w14:paraId="6AB71BC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0.81(5)</w:t>
            </w:r>
          </w:p>
        </w:tc>
        <w:tc>
          <w:tcPr>
            <w:tcW w:w="1531" w:type="dxa"/>
            <w:tcBorders>
              <w:top w:val="nil"/>
              <w:left w:val="nil"/>
              <w:bottom w:val="nil"/>
              <w:right w:val="nil"/>
            </w:tcBorders>
            <w:shd w:val="clear" w:color="auto" w:fill="auto"/>
            <w:vAlign w:val="center"/>
            <w:hideMark/>
          </w:tcPr>
          <w:p w14:paraId="0DB294D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86.9(2)</w:t>
            </w:r>
          </w:p>
        </w:tc>
        <w:tc>
          <w:tcPr>
            <w:tcW w:w="1531" w:type="dxa"/>
            <w:tcBorders>
              <w:top w:val="nil"/>
              <w:left w:val="nil"/>
              <w:bottom w:val="nil"/>
              <w:right w:val="nil"/>
            </w:tcBorders>
            <w:shd w:val="clear" w:color="auto" w:fill="auto"/>
            <w:vAlign w:val="center"/>
            <w:hideMark/>
          </w:tcPr>
          <w:p w14:paraId="1705B2C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80.7(2)</w:t>
            </w:r>
          </w:p>
        </w:tc>
        <w:tc>
          <w:tcPr>
            <w:tcW w:w="1531" w:type="dxa"/>
            <w:tcBorders>
              <w:top w:val="nil"/>
              <w:left w:val="nil"/>
              <w:bottom w:val="nil"/>
              <w:right w:val="nil"/>
            </w:tcBorders>
            <w:shd w:val="clear" w:color="auto" w:fill="auto"/>
            <w:vAlign w:val="center"/>
            <w:hideMark/>
          </w:tcPr>
          <w:p w14:paraId="50A79976"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126.0(3)</w:t>
            </w:r>
          </w:p>
        </w:tc>
        <w:tc>
          <w:tcPr>
            <w:tcW w:w="1531" w:type="dxa"/>
            <w:tcBorders>
              <w:top w:val="nil"/>
              <w:left w:val="nil"/>
              <w:bottom w:val="nil"/>
              <w:right w:val="nil"/>
            </w:tcBorders>
            <w:shd w:val="clear" w:color="auto" w:fill="auto"/>
            <w:noWrap/>
            <w:vAlign w:val="center"/>
            <w:hideMark/>
          </w:tcPr>
          <w:p w14:paraId="48B72DAA"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3.090(4)</w:t>
            </w:r>
          </w:p>
        </w:tc>
        <w:tc>
          <w:tcPr>
            <w:tcW w:w="1531" w:type="dxa"/>
            <w:tcBorders>
              <w:top w:val="nil"/>
              <w:left w:val="nil"/>
              <w:bottom w:val="nil"/>
              <w:right w:val="nil"/>
            </w:tcBorders>
            <w:shd w:val="clear" w:color="auto" w:fill="auto"/>
            <w:noWrap/>
            <w:vAlign w:val="center"/>
            <w:hideMark/>
          </w:tcPr>
          <w:p w14:paraId="365FBEE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3.288(5)</w:t>
            </w:r>
          </w:p>
        </w:tc>
      </w:tr>
      <w:tr w:rsidR="009F3012" w:rsidRPr="00FA79D2" w14:paraId="1A936F52" w14:textId="77777777" w:rsidTr="009F3012">
        <w:trPr>
          <w:trHeight w:val="297"/>
        </w:trPr>
        <w:tc>
          <w:tcPr>
            <w:tcW w:w="1450" w:type="dxa"/>
            <w:tcBorders>
              <w:top w:val="nil"/>
              <w:left w:val="nil"/>
              <w:bottom w:val="nil"/>
              <w:right w:val="nil"/>
            </w:tcBorders>
            <w:shd w:val="clear" w:color="auto" w:fill="auto"/>
            <w:vAlign w:val="center"/>
            <w:hideMark/>
          </w:tcPr>
          <w:p w14:paraId="07A3F35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1.36(5)</w:t>
            </w:r>
          </w:p>
        </w:tc>
        <w:tc>
          <w:tcPr>
            <w:tcW w:w="1531" w:type="dxa"/>
            <w:tcBorders>
              <w:top w:val="nil"/>
              <w:left w:val="nil"/>
              <w:bottom w:val="nil"/>
              <w:right w:val="nil"/>
            </w:tcBorders>
            <w:shd w:val="clear" w:color="auto" w:fill="auto"/>
            <w:vAlign w:val="center"/>
            <w:hideMark/>
          </w:tcPr>
          <w:p w14:paraId="37BA941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86.8(1)</w:t>
            </w:r>
          </w:p>
        </w:tc>
        <w:tc>
          <w:tcPr>
            <w:tcW w:w="1531" w:type="dxa"/>
            <w:tcBorders>
              <w:top w:val="nil"/>
              <w:left w:val="nil"/>
              <w:bottom w:val="nil"/>
              <w:right w:val="nil"/>
            </w:tcBorders>
            <w:shd w:val="clear" w:color="auto" w:fill="auto"/>
            <w:vAlign w:val="center"/>
            <w:hideMark/>
          </w:tcPr>
          <w:p w14:paraId="0BCF0CA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80.8(1)</w:t>
            </w:r>
          </w:p>
        </w:tc>
        <w:tc>
          <w:tcPr>
            <w:tcW w:w="1531" w:type="dxa"/>
            <w:tcBorders>
              <w:top w:val="nil"/>
              <w:left w:val="nil"/>
              <w:bottom w:val="nil"/>
              <w:right w:val="nil"/>
            </w:tcBorders>
            <w:shd w:val="clear" w:color="auto" w:fill="auto"/>
            <w:vAlign w:val="center"/>
            <w:hideMark/>
          </w:tcPr>
          <w:p w14:paraId="2124DFD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125.7(2)</w:t>
            </w:r>
          </w:p>
        </w:tc>
        <w:tc>
          <w:tcPr>
            <w:tcW w:w="1531" w:type="dxa"/>
            <w:tcBorders>
              <w:top w:val="nil"/>
              <w:left w:val="nil"/>
              <w:bottom w:val="nil"/>
              <w:right w:val="nil"/>
            </w:tcBorders>
            <w:shd w:val="clear" w:color="auto" w:fill="auto"/>
            <w:noWrap/>
            <w:vAlign w:val="center"/>
            <w:hideMark/>
          </w:tcPr>
          <w:p w14:paraId="1EAB58E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3.079(3)</w:t>
            </w:r>
          </w:p>
        </w:tc>
        <w:tc>
          <w:tcPr>
            <w:tcW w:w="1531" w:type="dxa"/>
            <w:tcBorders>
              <w:top w:val="nil"/>
              <w:left w:val="nil"/>
              <w:bottom w:val="nil"/>
              <w:right w:val="nil"/>
            </w:tcBorders>
            <w:shd w:val="clear" w:color="auto" w:fill="auto"/>
            <w:noWrap/>
            <w:vAlign w:val="center"/>
            <w:hideMark/>
          </w:tcPr>
          <w:p w14:paraId="2E7D5E3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3.277(4)</w:t>
            </w:r>
          </w:p>
        </w:tc>
      </w:tr>
      <w:tr w:rsidR="009F3012" w:rsidRPr="00FA79D2" w14:paraId="2BB4B753" w14:textId="77777777" w:rsidTr="009F3012">
        <w:trPr>
          <w:trHeight w:val="284"/>
        </w:trPr>
        <w:tc>
          <w:tcPr>
            <w:tcW w:w="1450" w:type="dxa"/>
            <w:tcBorders>
              <w:top w:val="nil"/>
              <w:left w:val="nil"/>
              <w:bottom w:val="nil"/>
              <w:right w:val="nil"/>
            </w:tcBorders>
            <w:shd w:val="clear" w:color="auto" w:fill="auto"/>
            <w:vAlign w:val="center"/>
            <w:hideMark/>
          </w:tcPr>
          <w:p w14:paraId="2522576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2.00(5)</w:t>
            </w:r>
          </w:p>
        </w:tc>
        <w:tc>
          <w:tcPr>
            <w:tcW w:w="1531" w:type="dxa"/>
            <w:tcBorders>
              <w:top w:val="nil"/>
              <w:left w:val="nil"/>
              <w:bottom w:val="nil"/>
              <w:right w:val="nil"/>
            </w:tcBorders>
            <w:shd w:val="clear" w:color="auto" w:fill="auto"/>
            <w:vAlign w:val="center"/>
            <w:hideMark/>
          </w:tcPr>
          <w:p w14:paraId="317F2617"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87.1(1)</w:t>
            </w:r>
          </w:p>
        </w:tc>
        <w:tc>
          <w:tcPr>
            <w:tcW w:w="1531" w:type="dxa"/>
            <w:tcBorders>
              <w:top w:val="nil"/>
              <w:left w:val="nil"/>
              <w:bottom w:val="nil"/>
              <w:right w:val="nil"/>
            </w:tcBorders>
            <w:shd w:val="clear" w:color="auto" w:fill="auto"/>
            <w:vAlign w:val="center"/>
            <w:hideMark/>
          </w:tcPr>
          <w:p w14:paraId="75E511E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81.0(1)</w:t>
            </w:r>
          </w:p>
        </w:tc>
        <w:tc>
          <w:tcPr>
            <w:tcW w:w="1531" w:type="dxa"/>
            <w:tcBorders>
              <w:top w:val="nil"/>
              <w:left w:val="nil"/>
              <w:bottom w:val="nil"/>
              <w:right w:val="nil"/>
            </w:tcBorders>
            <w:shd w:val="clear" w:color="auto" w:fill="auto"/>
            <w:vAlign w:val="center"/>
            <w:hideMark/>
          </w:tcPr>
          <w:p w14:paraId="6FEBB03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126.0(2)</w:t>
            </w:r>
          </w:p>
        </w:tc>
        <w:tc>
          <w:tcPr>
            <w:tcW w:w="1531" w:type="dxa"/>
            <w:tcBorders>
              <w:top w:val="nil"/>
              <w:left w:val="nil"/>
              <w:bottom w:val="nil"/>
              <w:right w:val="nil"/>
            </w:tcBorders>
            <w:shd w:val="clear" w:color="auto" w:fill="auto"/>
            <w:noWrap/>
            <w:vAlign w:val="center"/>
            <w:hideMark/>
          </w:tcPr>
          <w:p w14:paraId="3FD31E58"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3.062(3)</w:t>
            </w:r>
          </w:p>
        </w:tc>
        <w:tc>
          <w:tcPr>
            <w:tcW w:w="1531" w:type="dxa"/>
            <w:tcBorders>
              <w:top w:val="nil"/>
              <w:left w:val="nil"/>
              <w:bottom w:val="nil"/>
              <w:right w:val="nil"/>
            </w:tcBorders>
            <w:shd w:val="clear" w:color="auto" w:fill="auto"/>
            <w:noWrap/>
            <w:vAlign w:val="center"/>
            <w:hideMark/>
          </w:tcPr>
          <w:p w14:paraId="213FE80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3.259(4)</w:t>
            </w:r>
          </w:p>
        </w:tc>
      </w:tr>
      <w:tr w:rsidR="009F3012" w:rsidRPr="00FA79D2" w14:paraId="571D32D6" w14:textId="77777777" w:rsidTr="009F3012">
        <w:trPr>
          <w:trHeight w:val="284"/>
        </w:trPr>
        <w:tc>
          <w:tcPr>
            <w:tcW w:w="1450" w:type="dxa"/>
            <w:tcBorders>
              <w:top w:val="nil"/>
              <w:left w:val="nil"/>
              <w:bottom w:val="nil"/>
              <w:right w:val="nil"/>
            </w:tcBorders>
            <w:shd w:val="clear" w:color="auto" w:fill="auto"/>
            <w:vAlign w:val="center"/>
            <w:hideMark/>
          </w:tcPr>
          <w:p w14:paraId="4EE9A4C6"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2.75(5)</w:t>
            </w:r>
          </w:p>
        </w:tc>
        <w:tc>
          <w:tcPr>
            <w:tcW w:w="1531" w:type="dxa"/>
            <w:tcBorders>
              <w:top w:val="nil"/>
              <w:left w:val="nil"/>
              <w:bottom w:val="nil"/>
              <w:right w:val="nil"/>
            </w:tcBorders>
            <w:shd w:val="clear" w:color="auto" w:fill="auto"/>
            <w:vAlign w:val="center"/>
            <w:hideMark/>
          </w:tcPr>
          <w:p w14:paraId="74630D8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87.3(1)</w:t>
            </w:r>
          </w:p>
        </w:tc>
        <w:tc>
          <w:tcPr>
            <w:tcW w:w="1531" w:type="dxa"/>
            <w:tcBorders>
              <w:top w:val="nil"/>
              <w:left w:val="nil"/>
              <w:bottom w:val="nil"/>
              <w:right w:val="nil"/>
            </w:tcBorders>
            <w:shd w:val="clear" w:color="auto" w:fill="auto"/>
            <w:vAlign w:val="center"/>
            <w:hideMark/>
          </w:tcPr>
          <w:p w14:paraId="170BE15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81.0(1)</w:t>
            </w:r>
          </w:p>
        </w:tc>
        <w:tc>
          <w:tcPr>
            <w:tcW w:w="1531" w:type="dxa"/>
            <w:tcBorders>
              <w:top w:val="nil"/>
              <w:left w:val="nil"/>
              <w:bottom w:val="nil"/>
              <w:right w:val="nil"/>
            </w:tcBorders>
            <w:shd w:val="clear" w:color="auto" w:fill="auto"/>
            <w:vAlign w:val="center"/>
            <w:hideMark/>
          </w:tcPr>
          <w:p w14:paraId="3DCFCD72"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125.9(2)</w:t>
            </w:r>
          </w:p>
        </w:tc>
        <w:tc>
          <w:tcPr>
            <w:tcW w:w="1531" w:type="dxa"/>
            <w:tcBorders>
              <w:top w:val="nil"/>
              <w:left w:val="nil"/>
              <w:bottom w:val="nil"/>
              <w:right w:val="nil"/>
            </w:tcBorders>
            <w:shd w:val="clear" w:color="auto" w:fill="auto"/>
            <w:noWrap/>
            <w:vAlign w:val="center"/>
            <w:hideMark/>
          </w:tcPr>
          <w:p w14:paraId="6809734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3.042(3)</w:t>
            </w:r>
          </w:p>
        </w:tc>
        <w:tc>
          <w:tcPr>
            <w:tcW w:w="1531" w:type="dxa"/>
            <w:tcBorders>
              <w:top w:val="nil"/>
              <w:left w:val="nil"/>
              <w:bottom w:val="nil"/>
              <w:right w:val="nil"/>
            </w:tcBorders>
            <w:shd w:val="clear" w:color="auto" w:fill="auto"/>
            <w:noWrap/>
            <w:vAlign w:val="center"/>
            <w:hideMark/>
          </w:tcPr>
          <w:p w14:paraId="4D97E446"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3.240(4)</w:t>
            </w:r>
          </w:p>
        </w:tc>
      </w:tr>
      <w:tr w:rsidR="009F3012" w:rsidRPr="00FA79D2" w14:paraId="4C5E3E73" w14:textId="77777777" w:rsidTr="009F3012">
        <w:trPr>
          <w:trHeight w:val="284"/>
        </w:trPr>
        <w:tc>
          <w:tcPr>
            <w:tcW w:w="1450" w:type="dxa"/>
            <w:tcBorders>
              <w:top w:val="nil"/>
              <w:left w:val="nil"/>
              <w:bottom w:val="nil"/>
              <w:right w:val="nil"/>
            </w:tcBorders>
            <w:shd w:val="clear" w:color="auto" w:fill="auto"/>
            <w:vAlign w:val="center"/>
            <w:hideMark/>
          </w:tcPr>
          <w:p w14:paraId="16341AA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3.39(5)</w:t>
            </w:r>
          </w:p>
        </w:tc>
        <w:tc>
          <w:tcPr>
            <w:tcW w:w="1531" w:type="dxa"/>
            <w:tcBorders>
              <w:top w:val="nil"/>
              <w:left w:val="nil"/>
              <w:bottom w:val="nil"/>
              <w:right w:val="nil"/>
            </w:tcBorders>
            <w:shd w:val="clear" w:color="auto" w:fill="auto"/>
            <w:vAlign w:val="center"/>
            <w:hideMark/>
          </w:tcPr>
          <w:p w14:paraId="67F03E0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87.4(1)</w:t>
            </w:r>
          </w:p>
        </w:tc>
        <w:tc>
          <w:tcPr>
            <w:tcW w:w="1531" w:type="dxa"/>
            <w:tcBorders>
              <w:top w:val="nil"/>
              <w:left w:val="nil"/>
              <w:bottom w:val="nil"/>
              <w:right w:val="nil"/>
            </w:tcBorders>
            <w:shd w:val="clear" w:color="auto" w:fill="auto"/>
            <w:vAlign w:val="center"/>
            <w:hideMark/>
          </w:tcPr>
          <w:p w14:paraId="0687A06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81.1(1)</w:t>
            </w:r>
          </w:p>
        </w:tc>
        <w:tc>
          <w:tcPr>
            <w:tcW w:w="1531" w:type="dxa"/>
            <w:tcBorders>
              <w:top w:val="nil"/>
              <w:left w:val="nil"/>
              <w:bottom w:val="nil"/>
              <w:right w:val="nil"/>
            </w:tcBorders>
            <w:shd w:val="clear" w:color="auto" w:fill="auto"/>
            <w:vAlign w:val="center"/>
            <w:hideMark/>
          </w:tcPr>
          <w:p w14:paraId="1C225D4D"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126.2(2)</w:t>
            </w:r>
          </w:p>
        </w:tc>
        <w:tc>
          <w:tcPr>
            <w:tcW w:w="1531" w:type="dxa"/>
            <w:tcBorders>
              <w:top w:val="nil"/>
              <w:left w:val="nil"/>
              <w:bottom w:val="nil"/>
              <w:right w:val="nil"/>
            </w:tcBorders>
            <w:shd w:val="clear" w:color="auto" w:fill="auto"/>
            <w:noWrap/>
            <w:vAlign w:val="center"/>
            <w:hideMark/>
          </w:tcPr>
          <w:p w14:paraId="6D62156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3.031(3)</w:t>
            </w:r>
          </w:p>
        </w:tc>
        <w:tc>
          <w:tcPr>
            <w:tcW w:w="1531" w:type="dxa"/>
            <w:tcBorders>
              <w:top w:val="nil"/>
              <w:left w:val="nil"/>
              <w:bottom w:val="nil"/>
              <w:right w:val="nil"/>
            </w:tcBorders>
            <w:shd w:val="clear" w:color="auto" w:fill="auto"/>
            <w:noWrap/>
            <w:vAlign w:val="center"/>
            <w:hideMark/>
          </w:tcPr>
          <w:p w14:paraId="66DD219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3.224(4)</w:t>
            </w:r>
          </w:p>
        </w:tc>
      </w:tr>
      <w:tr w:rsidR="009F3012" w:rsidRPr="00FA79D2" w14:paraId="1CD7DBD5" w14:textId="77777777" w:rsidTr="009F3012">
        <w:trPr>
          <w:trHeight w:val="284"/>
        </w:trPr>
        <w:tc>
          <w:tcPr>
            <w:tcW w:w="1450" w:type="dxa"/>
            <w:tcBorders>
              <w:top w:val="nil"/>
              <w:left w:val="nil"/>
              <w:bottom w:val="nil"/>
              <w:right w:val="nil"/>
            </w:tcBorders>
            <w:shd w:val="clear" w:color="auto" w:fill="auto"/>
            <w:vAlign w:val="center"/>
            <w:hideMark/>
          </w:tcPr>
          <w:p w14:paraId="568E9C2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4.33(5)</w:t>
            </w:r>
          </w:p>
        </w:tc>
        <w:tc>
          <w:tcPr>
            <w:tcW w:w="1531" w:type="dxa"/>
            <w:tcBorders>
              <w:top w:val="nil"/>
              <w:left w:val="nil"/>
              <w:bottom w:val="nil"/>
              <w:right w:val="nil"/>
            </w:tcBorders>
            <w:shd w:val="clear" w:color="auto" w:fill="auto"/>
            <w:vAlign w:val="center"/>
            <w:hideMark/>
          </w:tcPr>
          <w:p w14:paraId="3808ED2A"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87.3(1)</w:t>
            </w:r>
          </w:p>
        </w:tc>
        <w:tc>
          <w:tcPr>
            <w:tcW w:w="1531" w:type="dxa"/>
            <w:tcBorders>
              <w:top w:val="nil"/>
              <w:left w:val="nil"/>
              <w:bottom w:val="nil"/>
              <w:right w:val="nil"/>
            </w:tcBorders>
            <w:shd w:val="clear" w:color="auto" w:fill="auto"/>
            <w:vAlign w:val="center"/>
            <w:hideMark/>
          </w:tcPr>
          <w:p w14:paraId="497F472A"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81.2(1)</w:t>
            </w:r>
          </w:p>
        </w:tc>
        <w:tc>
          <w:tcPr>
            <w:tcW w:w="1531" w:type="dxa"/>
            <w:tcBorders>
              <w:top w:val="nil"/>
              <w:left w:val="nil"/>
              <w:bottom w:val="nil"/>
              <w:right w:val="nil"/>
            </w:tcBorders>
            <w:shd w:val="clear" w:color="auto" w:fill="auto"/>
            <w:vAlign w:val="center"/>
            <w:hideMark/>
          </w:tcPr>
          <w:p w14:paraId="32D9E71B"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126.2(2)</w:t>
            </w:r>
          </w:p>
        </w:tc>
        <w:tc>
          <w:tcPr>
            <w:tcW w:w="1531" w:type="dxa"/>
            <w:tcBorders>
              <w:top w:val="nil"/>
              <w:left w:val="nil"/>
              <w:bottom w:val="nil"/>
              <w:right w:val="nil"/>
            </w:tcBorders>
            <w:shd w:val="clear" w:color="auto" w:fill="auto"/>
            <w:noWrap/>
            <w:vAlign w:val="center"/>
            <w:hideMark/>
          </w:tcPr>
          <w:p w14:paraId="6C83D04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3.006(3)</w:t>
            </w:r>
          </w:p>
        </w:tc>
        <w:tc>
          <w:tcPr>
            <w:tcW w:w="1531" w:type="dxa"/>
            <w:tcBorders>
              <w:top w:val="nil"/>
              <w:left w:val="nil"/>
              <w:bottom w:val="nil"/>
              <w:right w:val="nil"/>
            </w:tcBorders>
            <w:shd w:val="clear" w:color="auto" w:fill="auto"/>
            <w:noWrap/>
            <w:vAlign w:val="center"/>
            <w:hideMark/>
          </w:tcPr>
          <w:p w14:paraId="17D9E2A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3.199(4)</w:t>
            </w:r>
          </w:p>
        </w:tc>
      </w:tr>
      <w:tr w:rsidR="009F3012" w:rsidRPr="00FA79D2" w14:paraId="6FC47446" w14:textId="77777777" w:rsidTr="009F3012">
        <w:trPr>
          <w:trHeight w:val="284"/>
        </w:trPr>
        <w:tc>
          <w:tcPr>
            <w:tcW w:w="1450" w:type="dxa"/>
            <w:tcBorders>
              <w:top w:val="nil"/>
              <w:left w:val="nil"/>
              <w:bottom w:val="nil"/>
              <w:right w:val="nil"/>
            </w:tcBorders>
            <w:shd w:val="clear" w:color="auto" w:fill="auto"/>
            <w:vAlign w:val="center"/>
            <w:hideMark/>
          </w:tcPr>
          <w:p w14:paraId="20194DB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5.19(5)</w:t>
            </w:r>
          </w:p>
        </w:tc>
        <w:tc>
          <w:tcPr>
            <w:tcW w:w="1531" w:type="dxa"/>
            <w:tcBorders>
              <w:top w:val="nil"/>
              <w:left w:val="nil"/>
              <w:bottom w:val="nil"/>
              <w:right w:val="nil"/>
            </w:tcBorders>
            <w:shd w:val="clear" w:color="auto" w:fill="auto"/>
            <w:vAlign w:val="center"/>
            <w:hideMark/>
          </w:tcPr>
          <w:p w14:paraId="05C6A545"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87.5(1)</w:t>
            </w:r>
          </w:p>
        </w:tc>
        <w:tc>
          <w:tcPr>
            <w:tcW w:w="1531" w:type="dxa"/>
            <w:tcBorders>
              <w:top w:val="nil"/>
              <w:left w:val="nil"/>
              <w:bottom w:val="nil"/>
              <w:right w:val="nil"/>
            </w:tcBorders>
            <w:shd w:val="clear" w:color="auto" w:fill="auto"/>
            <w:vAlign w:val="center"/>
            <w:hideMark/>
          </w:tcPr>
          <w:p w14:paraId="30BF085B"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81.5(1)</w:t>
            </w:r>
          </w:p>
        </w:tc>
        <w:tc>
          <w:tcPr>
            <w:tcW w:w="1531" w:type="dxa"/>
            <w:tcBorders>
              <w:top w:val="nil"/>
              <w:left w:val="nil"/>
              <w:bottom w:val="nil"/>
              <w:right w:val="nil"/>
            </w:tcBorders>
            <w:shd w:val="clear" w:color="auto" w:fill="auto"/>
            <w:vAlign w:val="center"/>
            <w:hideMark/>
          </w:tcPr>
          <w:p w14:paraId="2BB05F0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126.1(2)</w:t>
            </w:r>
          </w:p>
        </w:tc>
        <w:tc>
          <w:tcPr>
            <w:tcW w:w="1531" w:type="dxa"/>
            <w:tcBorders>
              <w:top w:val="nil"/>
              <w:left w:val="nil"/>
              <w:bottom w:val="nil"/>
              <w:right w:val="nil"/>
            </w:tcBorders>
            <w:shd w:val="clear" w:color="auto" w:fill="auto"/>
            <w:noWrap/>
            <w:vAlign w:val="center"/>
            <w:hideMark/>
          </w:tcPr>
          <w:p w14:paraId="283B675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2.981(3)</w:t>
            </w:r>
          </w:p>
        </w:tc>
        <w:tc>
          <w:tcPr>
            <w:tcW w:w="1531" w:type="dxa"/>
            <w:tcBorders>
              <w:top w:val="nil"/>
              <w:left w:val="nil"/>
              <w:bottom w:val="nil"/>
              <w:right w:val="nil"/>
            </w:tcBorders>
            <w:shd w:val="clear" w:color="auto" w:fill="auto"/>
            <w:noWrap/>
            <w:vAlign w:val="center"/>
            <w:hideMark/>
          </w:tcPr>
          <w:p w14:paraId="09F74FF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3.176(4)</w:t>
            </w:r>
          </w:p>
        </w:tc>
      </w:tr>
      <w:tr w:rsidR="009F3012" w:rsidRPr="00FA79D2" w14:paraId="4F5A8D7D" w14:textId="77777777" w:rsidTr="009F3012">
        <w:trPr>
          <w:trHeight w:val="284"/>
        </w:trPr>
        <w:tc>
          <w:tcPr>
            <w:tcW w:w="1450" w:type="dxa"/>
            <w:tcBorders>
              <w:top w:val="nil"/>
              <w:left w:val="nil"/>
              <w:bottom w:val="nil"/>
              <w:right w:val="nil"/>
            </w:tcBorders>
            <w:shd w:val="clear" w:color="auto" w:fill="auto"/>
            <w:vAlign w:val="center"/>
            <w:hideMark/>
          </w:tcPr>
          <w:p w14:paraId="5EAD99B0"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6.17(5)</w:t>
            </w:r>
          </w:p>
        </w:tc>
        <w:tc>
          <w:tcPr>
            <w:tcW w:w="1531" w:type="dxa"/>
            <w:tcBorders>
              <w:top w:val="nil"/>
              <w:left w:val="nil"/>
              <w:bottom w:val="nil"/>
              <w:right w:val="nil"/>
            </w:tcBorders>
            <w:shd w:val="clear" w:color="auto" w:fill="auto"/>
            <w:vAlign w:val="center"/>
            <w:hideMark/>
          </w:tcPr>
          <w:p w14:paraId="44EDE34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87.4(1)</w:t>
            </w:r>
          </w:p>
        </w:tc>
        <w:tc>
          <w:tcPr>
            <w:tcW w:w="1531" w:type="dxa"/>
            <w:tcBorders>
              <w:top w:val="nil"/>
              <w:left w:val="nil"/>
              <w:bottom w:val="nil"/>
              <w:right w:val="nil"/>
            </w:tcBorders>
            <w:shd w:val="clear" w:color="auto" w:fill="auto"/>
            <w:vAlign w:val="center"/>
            <w:hideMark/>
          </w:tcPr>
          <w:p w14:paraId="75361687"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81.5(1)</w:t>
            </w:r>
          </w:p>
        </w:tc>
        <w:tc>
          <w:tcPr>
            <w:tcW w:w="1531" w:type="dxa"/>
            <w:tcBorders>
              <w:top w:val="nil"/>
              <w:left w:val="nil"/>
              <w:bottom w:val="nil"/>
              <w:right w:val="nil"/>
            </w:tcBorders>
            <w:shd w:val="clear" w:color="auto" w:fill="auto"/>
            <w:vAlign w:val="center"/>
            <w:hideMark/>
          </w:tcPr>
          <w:p w14:paraId="370B282A"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126.5(2)</w:t>
            </w:r>
          </w:p>
        </w:tc>
        <w:tc>
          <w:tcPr>
            <w:tcW w:w="1531" w:type="dxa"/>
            <w:tcBorders>
              <w:top w:val="nil"/>
              <w:left w:val="nil"/>
              <w:bottom w:val="nil"/>
              <w:right w:val="nil"/>
            </w:tcBorders>
            <w:shd w:val="clear" w:color="auto" w:fill="auto"/>
            <w:noWrap/>
            <w:vAlign w:val="center"/>
            <w:hideMark/>
          </w:tcPr>
          <w:p w14:paraId="4210951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2.971(3)</w:t>
            </w:r>
          </w:p>
        </w:tc>
        <w:tc>
          <w:tcPr>
            <w:tcW w:w="1531" w:type="dxa"/>
            <w:tcBorders>
              <w:top w:val="nil"/>
              <w:left w:val="nil"/>
              <w:bottom w:val="nil"/>
              <w:right w:val="nil"/>
            </w:tcBorders>
            <w:shd w:val="clear" w:color="auto" w:fill="auto"/>
            <w:noWrap/>
            <w:vAlign w:val="center"/>
            <w:hideMark/>
          </w:tcPr>
          <w:p w14:paraId="1135932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3.161(4)</w:t>
            </w:r>
          </w:p>
        </w:tc>
      </w:tr>
      <w:tr w:rsidR="009F3012" w:rsidRPr="00FA79D2" w14:paraId="581D19C0" w14:textId="77777777" w:rsidTr="009F3012">
        <w:trPr>
          <w:trHeight w:val="284"/>
        </w:trPr>
        <w:tc>
          <w:tcPr>
            <w:tcW w:w="1450" w:type="dxa"/>
            <w:tcBorders>
              <w:top w:val="nil"/>
              <w:left w:val="nil"/>
              <w:bottom w:val="nil"/>
              <w:right w:val="nil"/>
            </w:tcBorders>
            <w:shd w:val="clear" w:color="auto" w:fill="auto"/>
            <w:vAlign w:val="center"/>
            <w:hideMark/>
          </w:tcPr>
          <w:p w14:paraId="5FF2E434"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7.23(5)</w:t>
            </w:r>
          </w:p>
        </w:tc>
        <w:tc>
          <w:tcPr>
            <w:tcW w:w="1531" w:type="dxa"/>
            <w:tcBorders>
              <w:top w:val="nil"/>
              <w:left w:val="nil"/>
              <w:bottom w:val="nil"/>
              <w:right w:val="nil"/>
            </w:tcBorders>
            <w:shd w:val="clear" w:color="auto" w:fill="auto"/>
            <w:vAlign w:val="center"/>
            <w:hideMark/>
          </w:tcPr>
          <w:p w14:paraId="0429790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87.9(1)</w:t>
            </w:r>
          </w:p>
        </w:tc>
        <w:tc>
          <w:tcPr>
            <w:tcW w:w="1531" w:type="dxa"/>
            <w:tcBorders>
              <w:top w:val="nil"/>
              <w:left w:val="nil"/>
              <w:bottom w:val="nil"/>
              <w:right w:val="nil"/>
            </w:tcBorders>
            <w:shd w:val="clear" w:color="auto" w:fill="auto"/>
            <w:vAlign w:val="center"/>
            <w:hideMark/>
          </w:tcPr>
          <w:p w14:paraId="4614EF17"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81.9(1)</w:t>
            </w:r>
          </w:p>
        </w:tc>
        <w:tc>
          <w:tcPr>
            <w:tcW w:w="1531" w:type="dxa"/>
            <w:tcBorders>
              <w:top w:val="nil"/>
              <w:left w:val="nil"/>
              <w:bottom w:val="nil"/>
              <w:right w:val="nil"/>
            </w:tcBorders>
            <w:shd w:val="clear" w:color="auto" w:fill="auto"/>
            <w:vAlign w:val="center"/>
            <w:hideMark/>
          </w:tcPr>
          <w:p w14:paraId="2C250E43"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126.8(2)</w:t>
            </w:r>
          </w:p>
        </w:tc>
        <w:tc>
          <w:tcPr>
            <w:tcW w:w="1531" w:type="dxa"/>
            <w:tcBorders>
              <w:top w:val="nil"/>
              <w:left w:val="nil"/>
              <w:bottom w:val="nil"/>
              <w:right w:val="nil"/>
            </w:tcBorders>
            <w:shd w:val="clear" w:color="auto" w:fill="auto"/>
            <w:noWrap/>
            <w:vAlign w:val="center"/>
            <w:hideMark/>
          </w:tcPr>
          <w:p w14:paraId="24A0F011"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2.951(3)</w:t>
            </w:r>
          </w:p>
        </w:tc>
        <w:tc>
          <w:tcPr>
            <w:tcW w:w="1531" w:type="dxa"/>
            <w:tcBorders>
              <w:top w:val="nil"/>
              <w:left w:val="nil"/>
              <w:bottom w:val="nil"/>
              <w:right w:val="nil"/>
            </w:tcBorders>
            <w:shd w:val="clear" w:color="auto" w:fill="auto"/>
            <w:noWrap/>
            <w:vAlign w:val="center"/>
            <w:hideMark/>
          </w:tcPr>
          <w:p w14:paraId="4D2679D7"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3.138(4)</w:t>
            </w:r>
          </w:p>
        </w:tc>
      </w:tr>
      <w:tr w:rsidR="009F3012" w:rsidRPr="00FA79D2" w14:paraId="60214928" w14:textId="77777777" w:rsidTr="009F3012">
        <w:trPr>
          <w:trHeight w:val="297"/>
        </w:trPr>
        <w:tc>
          <w:tcPr>
            <w:tcW w:w="1450" w:type="dxa"/>
            <w:tcBorders>
              <w:top w:val="nil"/>
              <w:left w:val="nil"/>
              <w:bottom w:val="single" w:sz="8" w:space="0" w:color="auto"/>
              <w:right w:val="nil"/>
            </w:tcBorders>
            <w:shd w:val="clear" w:color="auto" w:fill="auto"/>
            <w:vAlign w:val="center"/>
            <w:hideMark/>
          </w:tcPr>
          <w:p w14:paraId="6F71C31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w:t>
            </w:r>
            <w:r w:rsidR="005606E3" w:rsidRPr="00FA79D2">
              <w:rPr>
                <w:rFonts w:ascii="Times New Roman" w:eastAsia="Times New Roman" w:hAnsi="Times New Roman" w:cs="Times New Roman"/>
                <w:color w:val="000000"/>
                <w:lang w:eastAsia="en-GB"/>
              </w:rPr>
              <w:t>25</w:t>
            </w:r>
            <w:r w:rsidRPr="00FA79D2">
              <w:rPr>
                <w:rFonts w:ascii="Times New Roman" w:eastAsia="Times New Roman" w:hAnsi="Times New Roman" w:cs="Times New Roman"/>
                <w:color w:val="000000"/>
                <w:lang w:eastAsia="en-GB"/>
              </w:rPr>
              <w:t>(5)</w:t>
            </w:r>
          </w:p>
        </w:tc>
        <w:tc>
          <w:tcPr>
            <w:tcW w:w="1531" w:type="dxa"/>
            <w:tcBorders>
              <w:top w:val="nil"/>
              <w:left w:val="nil"/>
              <w:bottom w:val="single" w:sz="8" w:space="0" w:color="auto"/>
              <w:right w:val="nil"/>
            </w:tcBorders>
            <w:shd w:val="clear" w:color="auto" w:fill="auto"/>
            <w:vAlign w:val="center"/>
            <w:hideMark/>
          </w:tcPr>
          <w:p w14:paraId="7A577D6F"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87.9(2)</w:t>
            </w:r>
          </w:p>
        </w:tc>
        <w:tc>
          <w:tcPr>
            <w:tcW w:w="1531" w:type="dxa"/>
            <w:tcBorders>
              <w:top w:val="nil"/>
              <w:left w:val="nil"/>
              <w:bottom w:val="single" w:sz="8" w:space="0" w:color="auto"/>
              <w:right w:val="nil"/>
            </w:tcBorders>
            <w:shd w:val="clear" w:color="auto" w:fill="auto"/>
            <w:vAlign w:val="center"/>
            <w:hideMark/>
          </w:tcPr>
          <w:p w14:paraId="0974113A"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81.9(1)</w:t>
            </w:r>
          </w:p>
        </w:tc>
        <w:tc>
          <w:tcPr>
            <w:tcW w:w="1531" w:type="dxa"/>
            <w:tcBorders>
              <w:top w:val="nil"/>
              <w:left w:val="nil"/>
              <w:bottom w:val="single" w:sz="8" w:space="0" w:color="auto"/>
              <w:right w:val="nil"/>
            </w:tcBorders>
            <w:shd w:val="clear" w:color="auto" w:fill="auto"/>
            <w:vAlign w:val="center"/>
            <w:hideMark/>
          </w:tcPr>
          <w:p w14:paraId="44C581F6"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126.5(2)</w:t>
            </w:r>
          </w:p>
        </w:tc>
        <w:tc>
          <w:tcPr>
            <w:tcW w:w="1531" w:type="dxa"/>
            <w:tcBorders>
              <w:top w:val="nil"/>
              <w:left w:val="nil"/>
              <w:bottom w:val="single" w:sz="8" w:space="0" w:color="auto"/>
              <w:right w:val="nil"/>
            </w:tcBorders>
            <w:shd w:val="clear" w:color="auto" w:fill="auto"/>
            <w:noWrap/>
            <w:vAlign w:val="center"/>
            <w:hideMark/>
          </w:tcPr>
          <w:p w14:paraId="6817946E"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2.939(5)</w:t>
            </w:r>
          </w:p>
        </w:tc>
        <w:tc>
          <w:tcPr>
            <w:tcW w:w="1531" w:type="dxa"/>
            <w:tcBorders>
              <w:top w:val="nil"/>
              <w:left w:val="nil"/>
              <w:bottom w:val="single" w:sz="8" w:space="0" w:color="auto"/>
              <w:right w:val="nil"/>
            </w:tcBorders>
            <w:shd w:val="clear" w:color="auto" w:fill="auto"/>
            <w:noWrap/>
            <w:vAlign w:val="center"/>
            <w:hideMark/>
          </w:tcPr>
          <w:p w14:paraId="6BA62689" w14:textId="77777777" w:rsidR="009F3012" w:rsidRPr="00FA79D2" w:rsidRDefault="009F3012" w:rsidP="009F3012">
            <w:pPr>
              <w:spacing w:after="0" w:line="240" w:lineRule="auto"/>
              <w:jc w:val="center"/>
              <w:rPr>
                <w:rFonts w:ascii="Times New Roman" w:eastAsia="Times New Roman" w:hAnsi="Times New Roman" w:cs="Times New Roman"/>
                <w:color w:val="000000"/>
                <w:lang w:eastAsia="en-GB"/>
              </w:rPr>
            </w:pPr>
            <w:r w:rsidRPr="00FA79D2">
              <w:rPr>
                <w:rFonts w:ascii="Times New Roman" w:eastAsia="Times New Roman" w:hAnsi="Times New Roman" w:cs="Times New Roman"/>
                <w:color w:val="000000"/>
                <w:lang w:eastAsia="en-GB"/>
              </w:rPr>
              <w:t>3.132(4)</w:t>
            </w:r>
          </w:p>
        </w:tc>
      </w:tr>
      <w:bookmarkEnd w:id="2"/>
    </w:tbl>
    <w:p w14:paraId="7800793E" w14:textId="77777777" w:rsidR="00CF740B" w:rsidRPr="00FA79D2" w:rsidRDefault="00CF740B" w:rsidP="009F3012"/>
    <w:p w14:paraId="45382713" w14:textId="77777777" w:rsidR="00CF740B" w:rsidRPr="00FA79D2" w:rsidRDefault="00CF740B" w:rsidP="00CF740B"/>
    <w:p w14:paraId="163FDEF1" w14:textId="77777777" w:rsidR="008E5A76" w:rsidRPr="00FA79D2" w:rsidRDefault="008E5A76" w:rsidP="00CF740B">
      <w:pPr>
        <w:tabs>
          <w:tab w:val="left" w:pos="1540"/>
        </w:tabs>
      </w:pPr>
    </w:p>
    <w:p w14:paraId="2B5891A1" w14:textId="77777777" w:rsidR="00CF740B" w:rsidRPr="00FA79D2" w:rsidRDefault="00CF740B" w:rsidP="00CF740B">
      <w:pPr>
        <w:tabs>
          <w:tab w:val="left" w:pos="1540"/>
        </w:tabs>
      </w:pPr>
    </w:p>
    <w:p w14:paraId="7FD78B4D" w14:textId="77777777" w:rsidR="00CF740B" w:rsidRPr="00FA79D2" w:rsidRDefault="00CF740B" w:rsidP="00CF740B">
      <w:pPr>
        <w:tabs>
          <w:tab w:val="left" w:pos="1540"/>
        </w:tabs>
      </w:pPr>
    </w:p>
    <w:p w14:paraId="0B08038F" w14:textId="77777777" w:rsidR="00CF740B" w:rsidRPr="00FA79D2" w:rsidRDefault="00CF740B" w:rsidP="00CF740B">
      <w:pPr>
        <w:tabs>
          <w:tab w:val="left" w:pos="1540"/>
        </w:tabs>
      </w:pPr>
    </w:p>
    <w:p w14:paraId="4D7D3EB8" w14:textId="77777777" w:rsidR="00993967" w:rsidRPr="00FA79D2" w:rsidRDefault="00993967" w:rsidP="00CF740B">
      <w:pPr>
        <w:tabs>
          <w:tab w:val="left" w:pos="1540"/>
        </w:tabs>
      </w:pPr>
    </w:p>
    <w:p w14:paraId="58DBF468" w14:textId="77777777" w:rsidR="00993967" w:rsidRPr="00FA79D2" w:rsidRDefault="00993967" w:rsidP="00CF740B">
      <w:pPr>
        <w:tabs>
          <w:tab w:val="left" w:pos="1540"/>
        </w:tabs>
      </w:pPr>
    </w:p>
    <w:p w14:paraId="093C1246" w14:textId="77777777" w:rsidR="00993967" w:rsidRPr="00FA79D2" w:rsidRDefault="00993967" w:rsidP="00CF740B">
      <w:pPr>
        <w:tabs>
          <w:tab w:val="left" w:pos="1540"/>
        </w:tabs>
      </w:pPr>
    </w:p>
    <w:p w14:paraId="6095CEC2" w14:textId="3B7F9C0F" w:rsidR="00993967" w:rsidRPr="00FA79D2" w:rsidRDefault="00993967" w:rsidP="00993967">
      <w:pPr>
        <w:tabs>
          <w:tab w:val="left" w:pos="2850"/>
        </w:tabs>
        <w:rPr>
          <w:rFonts w:ascii="Times New Roman" w:hAnsi="Times New Roman" w:cs="Times New Roman"/>
          <w:b/>
          <w:bCs/>
          <w:sz w:val="24"/>
          <w:szCs w:val="24"/>
        </w:rPr>
      </w:pPr>
      <w:r w:rsidRPr="00FA79D2">
        <w:rPr>
          <w:rFonts w:ascii="Times New Roman" w:hAnsi="Times New Roman" w:cs="Times New Roman"/>
          <w:b/>
          <w:bCs/>
          <w:sz w:val="24"/>
          <w:szCs w:val="24"/>
        </w:rPr>
        <w:lastRenderedPageBreak/>
        <w:t>Table 4</w:t>
      </w:r>
      <w:r w:rsidRPr="00FA79D2">
        <w:rPr>
          <w:rFonts w:ascii="Times New Roman" w:hAnsi="Times New Roman" w:cs="Times New Roman"/>
          <w:b/>
          <w:sz w:val="24"/>
          <w:szCs w:val="24"/>
          <w:lang w:val="en-US"/>
        </w:rPr>
        <w:t>:</w:t>
      </w:r>
      <w:r w:rsidRPr="00FA79D2">
        <w:rPr>
          <w:rFonts w:ascii="Times New Roman" w:hAnsi="Times New Roman" w:cs="Times New Roman"/>
          <w:sz w:val="24"/>
          <w:szCs w:val="24"/>
          <w:lang w:val="en-US"/>
        </w:rPr>
        <w:t xml:space="preserve"> Refined elastic parameters </w:t>
      </w:r>
      <w:r w:rsidRPr="00FA79D2">
        <w:rPr>
          <w:rFonts w:ascii="Times New Roman" w:eastAsia="Calibri" w:hAnsi="Times New Roman" w:cs="Times New Roman"/>
          <w:sz w:val="24"/>
          <w:szCs w:val="24"/>
          <w:lang w:val="en-US"/>
        </w:rPr>
        <w:t>of inyoite</w:t>
      </w:r>
      <w:r w:rsidR="0098721C">
        <w:rPr>
          <w:rFonts w:ascii="Times New Roman" w:eastAsia="Calibri" w:hAnsi="Times New Roman" w:cs="Times New Roman"/>
          <w:sz w:val="24"/>
          <w:szCs w:val="24"/>
          <w:lang w:val="en-US"/>
        </w:rPr>
        <w:t xml:space="preserve"> and inyoite-II</w:t>
      </w:r>
      <w:r w:rsidRPr="00FA79D2">
        <w:rPr>
          <w:rFonts w:ascii="Times New Roman" w:hAnsi="Times New Roman" w:cs="Times New Roman"/>
          <w:sz w:val="24"/>
          <w:szCs w:val="24"/>
          <w:lang w:val="en-US"/>
        </w:rPr>
        <w:t>, based on the isothermal III-</w:t>
      </w:r>
      <w:r w:rsidR="0098721C">
        <w:rPr>
          <w:rFonts w:ascii="Times New Roman" w:hAnsi="Times New Roman" w:cs="Times New Roman"/>
          <w:sz w:val="24"/>
          <w:szCs w:val="24"/>
          <w:lang w:val="en-US"/>
        </w:rPr>
        <w:t xml:space="preserve"> and II-</w:t>
      </w:r>
      <w:r w:rsidRPr="00FA79D2">
        <w:rPr>
          <w:rFonts w:ascii="Times New Roman" w:hAnsi="Times New Roman" w:cs="Times New Roman"/>
          <w:sz w:val="24"/>
          <w:szCs w:val="24"/>
          <w:lang w:val="en-US"/>
        </w:rPr>
        <w:t>BM Equation of State fits</w:t>
      </w:r>
      <w:r w:rsidR="0098721C">
        <w:rPr>
          <w:rFonts w:ascii="Times New Roman" w:hAnsi="Times New Roman" w:cs="Times New Roman"/>
          <w:sz w:val="24"/>
          <w:szCs w:val="24"/>
          <w:lang w:val="en-US"/>
        </w:rPr>
        <w:t>, respectively</w:t>
      </w:r>
      <w:r w:rsidRPr="00FA79D2">
        <w:rPr>
          <w:rFonts w:ascii="Times New Roman" w:hAnsi="Times New Roman" w:cs="Times New Roman"/>
          <w:sz w:val="24"/>
          <w:szCs w:val="24"/>
          <w:lang w:val="en-US"/>
        </w:rPr>
        <w:t>.</w:t>
      </w:r>
    </w:p>
    <w:tbl>
      <w:tblPr>
        <w:tblStyle w:val="Grigliatabella"/>
        <w:tblpPr w:leftFromText="141" w:rightFromText="141" w:vertAnchor="text" w:horzAnchor="margin" w:tblpXSpec="center" w:tblpY="31"/>
        <w:tblW w:w="99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6" w:type="dxa"/>
        </w:tblCellMar>
        <w:tblLook w:val="04A0" w:firstRow="1" w:lastRow="0" w:firstColumn="1" w:lastColumn="0" w:noHBand="0" w:noVBand="1"/>
      </w:tblPr>
      <w:tblGrid>
        <w:gridCol w:w="2127"/>
        <w:gridCol w:w="2461"/>
        <w:gridCol w:w="2027"/>
        <w:gridCol w:w="1158"/>
        <w:gridCol w:w="2175"/>
      </w:tblGrid>
      <w:tr w:rsidR="00993967" w:rsidRPr="00FA79D2" w14:paraId="2BEA523D" w14:textId="77777777" w:rsidTr="006B7C85">
        <w:trPr>
          <w:trHeight w:hRule="exact" w:val="397"/>
        </w:trPr>
        <w:tc>
          <w:tcPr>
            <w:tcW w:w="2127" w:type="dxa"/>
            <w:tcBorders>
              <w:top w:val="single" w:sz="4" w:space="0" w:color="auto"/>
              <w:bottom w:val="single" w:sz="4" w:space="0" w:color="auto"/>
            </w:tcBorders>
            <w:vAlign w:val="center"/>
          </w:tcPr>
          <w:p w14:paraId="6E29E5AE" w14:textId="77777777" w:rsidR="00993967" w:rsidRPr="00FA79D2" w:rsidRDefault="00993967" w:rsidP="006B7C85">
            <w:pPr>
              <w:tabs>
                <w:tab w:val="left" w:pos="2529"/>
              </w:tabs>
              <w:rPr>
                <w:rFonts w:ascii="Times New Roman" w:hAnsi="Times New Roman" w:cs="Times New Roman"/>
                <w:sz w:val="24"/>
                <w:szCs w:val="24"/>
              </w:rPr>
            </w:pPr>
            <w:r w:rsidRPr="00FA79D2">
              <w:rPr>
                <w:rFonts w:ascii="Times New Roman" w:hAnsi="Times New Roman" w:cs="Times New Roman"/>
                <w:sz w:val="24"/>
                <w:szCs w:val="24"/>
              </w:rPr>
              <w:t>Inyoite</w:t>
            </w:r>
          </w:p>
        </w:tc>
        <w:tc>
          <w:tcPr>
            <w:tcW w:w="2461" w:type="dxa"/>
            <w:tcBorders>
              <w:top w:val="single" w:sz="4" w:space="0" w:color="auto"/>
              <w:bottom w:val="single" w:sz="4" w:space="0" w:color="auto"/>
            </w:tcBorders>
            <w:vAlign w:val="center"/>
          </w:tcPr>
          <w:p w14:paraId="585D320E"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i/>
                <w:sz w:val="24"/>
                <w:szCs w:val="24"/>
                <w:lang w:val="en-US"/>
              </w:rPr>
              <w:t>V</w:t>
            </w:r>
            <w:r w:rsidRPr="00FA79D2">
              <w:rPr>
                <w:rFonts w:ascii="Times New Roman" w:hAnsi="Times New Roman" w:cs="Times New Roman"/>
                <w:sz w:val="24"/>
                <w:szCs w:val="24"/>
                <w:vertAlign w:val="subscript"/>
                <w:lang w:val="en-US"/>
              </w:rPr>
              <w:t>0</w:t>
            </w:r>
            <w:r w:rsidRPr="00FA79D2">
              <w:rPr>
                <w:rFonts w:ascii="Times New Roman" w:hAnsi="Times New Roman" w:cs="Times New Roman"/>
                <w:sz w:val="24"/>
                <w:szCs w:val="24"/>
                <w:lang w:val="en-US"/>
              </w:rPr>
              <w:t xml:space="preserve">, </w:t>
            </w:r>
            <w:r w:rsidRPr="00FA79D2">
              <w:rPr>
                <w:rFonts w:ascii="Times New Roman" w:hAnsi="Times New Roman" w:cs="Times New Roman"/>
                <w:i/>
                <w:sz w:val="24"/>
                <w:szCs w:val="24"/>
                <w:lang w:val="en-US"/>
              </w:rPr>
              <w:t>x</w:t>
            </w:r>
            <w:r w:rsidRPr="00FA79D2">
              <w:rPr>
                <w:rFonts w:ascii="Times New Roman" w:hAnsi="Times New Roman" w:cs="Times New Roman"/>
                <w:sz w:val="24"/>
                <w:szCs w:val="24"/>
                <w:vertAlign w:val="subscript"/>
                <w:lang w:val="en-US"/>
              </w:rPr>
              <w:t>0</w:t>
            </w:r>
            <w:r w:rsidRPr="00FA79D2">
              <w:rPr>
                <w:rFonts w:ascii="Times New Roman" w:hAnsi="Times New Roman" w:cs="Times New Roman"/>
                <w:sz w:val="24"/>
                <w:szCs w:val="24"/>
                <w:lang w:val="en-US"/>
              </w:rPr>
              <w:t xml:space="preserve"> (Å</w:t>
            </w:r>
            <w:r w:rsidRPr="00FA79D2">
              <w:rPr>
                <w:rFonts w:ascii="Times New Roman" w:hAnsi="Times New Roman" w:cs="Times New Roman"/>
                <w:sz w:val="24"/>
                <w:szCs w:val="24"/>
                <w:vertAlign w:val="superscript"/>
                <w:lang w:val="en-US"/>
              </w:rPr>
              <w:t>3</w:t>
            </w:r>
            <w:r w:rsidRPr="00FA79D2">
              <w:rPr>
                <w:rFonts w:ascii="Times New Roman" w:hAnsi="Times New Roman" w:cs="Times New Roman"/>
                <w:sz w:val="24"/>
                <w:szCs w:val="24"/>
                <w:lang w:val="en-US"/>
              </w:rPr>
              <w:t>, Å)</w:t>
            </w:r>
          </w:p>
        </w:tc>
        <w:tc>
          <w:tcPr>
            <w:tcW w:w="2027" w:type="dxa"/>
            <w:tcBorders>
              <w:top w:val="single" w:sz="4" w:space="0" w:color="auto"/>
              <w:bottom w:val="single" w:sz="4" w:space="0" w:color="auto"/>
            </w:tcBorders>
            <w:vAlign w:val="center"/>
          </w:tcPr>
          <w:p w14:paraId="0A562805"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i/>
                <w:sz w:val="24"/>
                <w:szCs w:val="24"/>
                <w:lang w:val="en-US"/>
              </w:rPr>
              <w:t>K</w:t>
            </w:r>
            <w:r w:rsidRPr="00FA79D2">
              <w:rPr>
                <w:rFonts w:ascii="Times New Roman" w:eastAsiaTheme="minorEastAsia" w:hAnsi="Times New Roman" w:cs="Times New Roman"/>
                <w:i/>
                <w:sz w:val="24"/>
                <w:szCs w:val="24"/>
                <w:vertAlign w:val="subscript"/>
                <w:lang w:val="en-US"/>
              </w:rPr>
              <w:t>V</w:t>
            </w:r>
            <w:r w:rsidRPr="00FA79D2">
              <w:rPr>
                <w:rFonts w:ascii="Times New Roman" w:eastAsiaTheme="minorEastAsia" w:hAnsi="Times New Roman" w:cs="Times New Roman"/>
                <w:sz w:val="24"/>
                <w:szCs w:val="24"/>
                <w:vertAlign w:val="subscript"/>
                <w:lang w:val="en-US"/>
              </w:rPr>
              <w:t xml:space="preserve">0, </w:t>
            </w:r>
            <w:r w:rsidRPr="00FA79D2">
              <w:rPr>
                <w:rFonts w:ascii="Times New Roman" w:eastAsiaTheme="minorEastAsia" w:hAnsi="Times New Roman" w:cs="Times New Roman"/>
                <w:i/>
                <w:sz w:val="24"/>
                <w:szCs w:val="24"/>
                <w:vertAlign w:val="subscript"/>
                <w:lang w:val="en-US"/>
              </w:rPr>
              <w:t>x</w:t>
            </w:r>
            <w:r w:rsidRPr="00FA79D2">
              <w:rPr>
                <w:rFonts w:ascii="Times New Roman" w:eastAsiaTheme="minorEastAsia" w:hAnsi="Times New Roman" w:cs="Times New Roman"/>
                <w:sz w:val="24"/>
                <w:szCs w:val="24"/>
                <w:vertAlign w:val="subscript"/>
                <w:lang w:val="en-US"/>
              </w:rPr>
              <w:t>0</w:t>
            </w:r>
            <w:r w:rsidRPr="00FA79D2">
              <w:rPr>
                <w:rFonts w:ascii="Times New Roman" w:hAnsi="Times New Roman" w:cs="Times New Roman"/>
                <w:sz w:val="24"/>
                <w:szCs w:val="24"/>
                <w:lang w:val="en-US"/>
              </w:rPr>
              <w:t xml:space="preserve"> (GPa)</w:t>
            </w:r>
          </w:p>
        </w:tc>
        <w:tc>
          <w:tcPr>
            <w:tcW w:w="1158" w:type="dxa"/>
            <w:tcBorders>
              <w:top w:val="single" w:sz="4" w:space="0" w:color="auto"/>
              <w:bottom w:val="single" w:sz="4" w:space="0" w:color="auto"/>
            </w:tcBorders>
            <w:vAlign w:val="center"/>
          </w:tcPr>
          <w:p w14:paraId="2649EEA2"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i/>
                <w:sz w:val="24"/>
                <w:szCs w:val="24"/>
                <w:lang w:val="en-US"/>
              </w:rPr>
              <w:t>K</w:t>
            </w:r>
            <w:r w:rsidRPr="00FA79D2">
              <w:rPr>
                <w:rFonts w:ascii="Times New Roman" w:hAnsi="Times New Roman" w:cs="Times New Roman"/>
                <w:sz w:val="24"/>
                <w:szCs w:val="24"/>
              </w:rPr>
              <w:sym w:font="Symbol" w:char="F0A2"/>
            </w:r>
          </w:p>
        </w:tc>
        <w:tc>
          <w:tcPr>
            <w:tcW w:w="2175" w:type="dxa"/>
            <w:tcBorders>
              <w:top w:val="single" w:sz="4" w:space="0" w:color="auto"/>
              <w:bottom w:val="single" w:sz="4" w:space="0" w:color="auto"/>
            </w:tcBorders>
            <w:vAlign w:val="center"/>
          </w:tcPr>
          <w:p w14:paraId="7D5473C5"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rPr>
              <w:sym w:font="Symbol" w:char="F062"/>
            </w:r>
            <w:r w:rsidRPr="00FA79D2">
              <w:rPr>
                <w:rFonts w:ascii="Times New Roman" w:hAnsi="Times New Roman" w:cs="Times New Roman"/>
                <w:i/>
                <w:sz w:val="24"/>
                <w:szCs w:val="24"/>
                <w:vertAlign w:val="subscript"/>
                <w:lang w:val="en-US"/>
              </w:rPr>
              <w:t xml:space="preserve">V0, </w:t>
            </w:r>
            <w:r w:rsidRPr="00FA79D2">
              <w:rPr>
                <w:rFonts w:ascii="Times New Roman" w:eastAsiaTheme="minorEastAsia" w:hAnsi="Times New Roman" w:cs="Times New Roman"/>
                <w:i/>
                <w:sz w:val="24"/>
                <w:szCs w:val="24"/>
                <w:vertAlign w:val="subscript"/>
                <w:lang w:val="en-US"/>
              </w:rPr>
              <w:t>x</w:t>
            </w:r>
            <w:r w:rsidRPr="00FA79D2">
              <w:rPr>
                <w:rFonts w:ascii="Times New Roman" w:eastAsiaTheme="minorEastAsia" w:hAnsi="Times New Roman" w:cs="Times New Roman"/>
                <w:sz w:val="24"/>
                <w:szCs w:val="24"/>
                <w:vertAlign w:val="subscript"/>
                <w:lang w:val="en-US"/>
              </w:rPr>
              <w:t>0</w:t>
            </w:r>
            <w:r w:rsidRPr="00FA79D2">
              <w:rPr>
                <w:rFonts w:ascii="Times New Roman" w:hAnsi="Times New Roman" w:cs="Times New Roman"/>
                <w:sz w:val="24"/>
                <w:szCs w:val="24"/>
                <w:lang w:val="en-US"/>
              </w:rPr>
              <w:t xml:space="preserve"> (GPa</w:t>
            </w:r>
            <w:r w:rsidRPr="00FA79D2">
              <w:rPr>
                <w:rFonts w:ascii="Times New Roman" w:hAnsi="Times New Roman" w:cs="Times New Roman"/>
                <w:sz w:val="24"/>
                <w:szCs w:val="24"/>
                <w:vertAlign w:val="superscript"/>
                <w:lang w:val="en-US"/>
              </w:rPr>
              <w:t>-1</w:t>
            </w:r>
            <w:r w:rsidRPr="00FA79D2">
              <w:rPr>
                <w:rFonts w:ascii="Times New Roman" w:hAnsi="Times New Roman" w:cs="Times New Roman"/>
                <w:sz w:val="24"/>
                <w:szCs w:val="24"/>
                <w:lang w:val="en-US"/>
              </w:rPr>
              <w:t>)</w:t>
            </w:r>
          </w:p>
        </w:tc>
      </w:tr>
      <w:tr w:rsidR="00993967" w:rsidRPr="00FA79D2" w14:paraId="4B5862C2" w14:textId="77777777" w:rsidTr="006B7C85">
        <w:trPr>
          <w:trHeight w:hRule="exact" w:val="397"/>
        </w:trPr>
        <w:tc>
          <w:tcPr>
            <w:tcW w:w="2127" w:type="dxa"/>
            <w:tcBorders>
              <w:top w:val="single" w:sz="4" w:space="0" w:color="auto"/>
            </w:tcBorders>
            <w:vAlign w:val="center"/>
          </w:tcPr>
          <w:p w14:paraId="5761C9CC" w14:textId="77777777" w:rsidR="00993967" w:rsidRPr="00FA79D2" w:rsidRDefault="00993967" w:rsidP="006B7C85">
            <w:pPr>
              <w:tabs>
                <w:tab w:val="left" w:pos="2529"/>
              </w:tabs>
              <w:jc w:val="center"/>
              <w:rPr>
                <w:rFonts w:ascii="Times New Roman" w:hAnsi="Times New Roman" w:cs="Times New Roman"/>
                <w:i/>
                <w:sz w:val="24"/>
                <w:szCs w:val="24"/>
              </w:rPr>
            </w:pPr>
            <w:r w:rsidRPr="00FA79D2">
              <w:rPr>
                <w:rFonts w:ascii="Times New Roman" w:hAnsi="Times New Roman" w:cs="Times New Roman"/>
                <w:i/>
                <w:sz w:val="24"/>
                <w:szCs w:val="24"/>
              </w:rPr>
              <w:t>V</w:t>
            </w:r>
          </w:p>
        </w:tc>
        <w:tc>
          <w:tcPr>
            <w:tcW w:w="2461" w:type="dxa"/>
            <w:tcBorders>
              <w:top w:val="single" w:sz="4" w:space="0" w:color="auto"/>
            </w:tcBorders>
            <w:vAlign w:val="center"/>
          </w:tcPr>
          <w:p w14:paraId="5D877691" w14:textId="77777777" w:rsidR="00993967" w:rsidRPr="00FA79D2" w:rsidRDefault="00993967"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984.6(</w:t>
            </w:r>
            <w:r w:rsidR="00841A99" w:rsidRPr="00FA79D2">
              <w:rPr>
                <w:rFonts w:ascii="Times New Roman" w:hAnsi="Times New Roman" w:cs="Times New Roman"/>
                <w:sz w:val="24"/>
                <w:szCs w:val="24"/>
              </w:rPr>
              <w:t>1</w:t>
            </w:r>
            <w:r w:rsidRPr="00FA79D2">
              <w:rPr>
                <w:rFonts w:ascii="Times New Roman" w:hAnsi="Times New Roman" w:cs="Times New Roman"/>
                <w:sz w:val="24"/>
                <w:szCs w:val="24"/>
              </w:rPr>
              <w:t>)</w:t>
            </w:r>
          </w:p>
        </w:tc>
        <w:tc>
          <w:tcPr>
            <w:tcW w:w="2027" w:type="dxa"/>
            <w:tcBorders>
              <w:top w:val="single" w:sz="4" w:space="0" w:color="auto"/>
            </w:tcBorders>
            <w:vAlign w:val="center"/>
          </w:tcPr>
          <w:p w14:paraId="30DC8240" w14:textId="77777777" w:rsidR="00993967" w:rsidRPr="00FA79D2" w:rsidRDefault="00993967"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26</w:t>
            </w:r>
            <w:r w:rsidR="00841A99" w:rsidRPr="00FA79D2">
              <w:rPr>
                <w:rFonts w:ascii="Times New Roman" w:hAnsi="Times New Roman" w:cs="Times New Roman"/>
                <w:sz w:val="24"/>
                <w:szCs w:val="24"/>
              </w:rPr>
              <w:t>.9</w:t>
            </w:r>
            <w:r w:rsidRPr="00FA79D2">
              <w:rPr>
                <w:rFonts w:ascii="Times New Roman" w:hAnsi="Times New Roman" w:cs="Times New Roman"/>
                <w:sz w:val="24"/>
                <w:szCs w:val="24"/>
              </w:rPr>
              <w:t>(</w:t>
            </w:r>
            <w:r w:rsidR="00841A99" w:rsidRPr="00FA79D2">
              <w:rPr>
                <w:rFonts w:ascii="Times New Roman" w:hAnsi="Times New Roman" w:cs="Times New Roman"/>
                <w:sz w:val="24"/>
                <w:szCs w:val="24"/>
              </w:rPr>
              <w:t>8</w:t>
            </w:r>
            <w:r w:rsidRPr="00FA79D2">
              <w:rPr>
                <w:rFonts w:ascii="Times New Roman" w:hAnsi="Times New Roman" w:cs="Times New Roman"/>
                <w:sz w:val="24"/>
                <w:szCs w:val="24"/>
              </w:rPr>
              <w:t>)</w:t>
            </w:r>
          </w:p>
        </w:tc>
        <w:tc>
          <w:tcPr>
            <w:tcW w:w="1158" w:type="dxa"/>
            <w:tcBorders>
              <w:top w:val="single" w:sz="4" w:space="0" w:color="auto"/>
            </w:tcBorders>
            <w:vAlign w:val="center"/>
          </w:tcPr>
          <w:p w14:paraId="167DA878" w14:textId="77777777" w:rsidR="00993967" w:rsidRPr="00FA79D2" w:rsidRDefault="00993967" w:rsidP="006B7C85">
            <w:pPr>
              <w:tabs>
                <w:tab w:val="left" w:pos="2529"/>
              </w:tabs>
              <w:jc w:val="center"/>
              <w:rPr>
                <w:rFonts w:ascii="Times New Roman" w:hAnsi="Times New Roman" w:cs="Times New Roman"/>
                <w:color w:val="000000" w:themeColor="text1"/>
                <w:sz w:val="24"/>
                <w:szCs w:val="24"/>
              </w:rPr>
            </w:pPr>
            <w:r w:rsidRPr="00FA79D2">
              <w:rPr>
                <w:rFonts w:ascii="Times New Roman" w:hAnsi="Times New Roman" w:cs="Times New Roman"/>
                <w:color w:val="000000" w:themeColor="text1"/>
                <w:sz w:val="24"/>
                <w:szCs w:val="24"/>
              </w:rPr>
              <w:t>6.</w:t>
            </w:r>
            <w:r w:rsidR="00841A99" w:rsidRPr="00FA79D2">
              <w:rPr>
                <w:rFonts w:ascii="Times New Roman" w:hAnsi="Times New Roman" w:cs="Times New Roman"/>
                <w:color w:val="000000" w:themeColor="text1"/>
                <w:sz w:val="24"/>
                <w:szCs w:val="24"/>
              </w:rPr>
              <w:t>6</w:t>
            </w:r>
            <w:r w:rsidRPr="00FA79D2">
              <w:rPr>
                <w:rFonts w:ascii="Times New Roman" w:hAnsi="Times New Roman" w:cs="Times New Roman"/>
                <w:color w:val="000000" w:themeColor="text1"/>
                <w:sz w:val="24"/>
                <w:szCs w:val="24"/>
              </w:rPr>
              <w:t>(</w:t>
            </w:r>
            <w:r w:rsidR="00841A99" w:rsidRPr="00FA79D2">
              <w:rPr>
                <w:rFonts w:ascii="Times New Roman" w:hAnsi="Times New Roman" w:cs="Times New Roman"/>
                <w:color w:val="000000" w:themeColor="text1"/>
                <w:sz w:val="24"/>
                <w:szCs w:val="24"/>
              </w:rPr>
              <w:t>5</w:t>
            </w:r>
            <w:r w:rsidRPr="00FA79D2">
              <w:rPr>
                <w:rFonts w:ascii="Times New Roman" w:hAnsi="Times New Roman" w:cs="Times New Roman"/>
                <w:color w:val="000000" w:themeColor="text1"/>
                <w:sz w:val="24"/>
                <w:szCs w:val="24"/>
              </w:rPr>
              <w:t>)</w:t>
            </w:r>
          </w:p>
        </w:tc>
        <w:tc>
          <w:tcPr>
            <w:tcW w:w="2175" w:type="dxa"/>
            <w:tcBorders>
              <w:top w:val="single" w:sz="4" w:space="0" w:color="auto"/>
            </w:tcBorders>
            <w:vAlign w:val="center"/>
          </w:tcPr>
          <w:p w14:paraId="6DB4C78D" w14:textId="77777777" w:rsidR="00993967" w:rsidRPr="00FA79D2" w:rsidRDefault="00993967"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0.037(</w:t>
            </w:r>
            <w:r w:rsidR="00841A99" w:rsidRPr="00FA79D2">
              <w:rPr>
                <w:rFonts w:ascii="Times New Roman" w:hAnsi="Times New Roman" w:cs="Times New Roman"/>
                <w:sz w:val="24"/>
                <w:szCs w:val="24"/>
              </w:rPr>
              <w:t>1</w:t>
            </w:r>
            <w:r w:rsidRPr="00FA79D2">
              <w:rPr>
                <w:rFonts w:ascii="Times New Roman" w:hAnsi="Times New Roman" w:cs="Times New Roman"/>
                <w:sz w:val="24"/>
                <w:szCs w:val="24"/>
              </w:rPr>
              <w:t>)</w:t>
            </w:r>
          </w:p>
        </w:tc>
      </w:tr>
      <w:tr w:rsidR="00993967" w:rsidRPr="00FA79D2" w14:paraId="1B86E0C8" w14:textId="77777777" w:rsidTr="006B7C85">
        <w:trPr>
          <w:trHeight w:hRule="exact" w:val="397"/>
        </w:trPr>
        <w:tc>
          <w:tcPr>
            <w:tcW w:w="2127" w:type="dxa"/>
            <w:vAlign w:val="center"/>
          </w:tcPr>
          <w:p w14:paraId="18D1941B" w14:textId="77777777" w:rsidR="00993967" w:rsidRPr="00FA79D2" w:rsidRDefault="00993967" w:rsidP="006B7C85">
            <w:pPr>
              <w:tabs>
                <w:tab w:val="left" w:pos="2529"/>
              </w:tabs>
              <w:jc w:val="center"/>
              <w:rPr>
                <w:rFonts w:ascii="Times New Roman" w:hAnsi="Times New Roman" w:cs="Times New Roman"/>
                <w:i/>
                <w:sz w:val="24"/>
                <w:szCs w:val="24"/>
              </w:rPr>
            </w:pPr>
            <w:r w:rsidRPr="00FA79D2">
              <w:rPr>
                <w:rFonts w:ascii="Times New Roman" w:hAnsi="Times New Roman" w:cs="Times New Roman"/>
                <w:i/>
                <w:sz w:val="24"/>
                <w:szCs w:val="24"/>
              </w:rPr>
              <w:t>a</w:t>
            </w:r>
          </w:p>
        </w:tc>
        <w:tc>
          <w:tcPr>
            <w:tcW w:w="2461" w:type="dxa"/>
            <w:vAlign w:val="center"/>
          </w:tcPr>
          <w:p w14:paraId="3B2B8B4D" w14:textId="77777777" w:rsidR="00993967" w:rsidRPr="00FA79D2" w:rsidRDefault="00993967"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10.5256(</w:t>
            </w:r>
            <w:r w:rsidR="00841A99" w:rsidRPr="00FA79D2">
              <w:rPr>
                <w:rFonts w:ascii="Times New Roman" w:hAnsi="Times New Roman" w:cs="Times New Roman"/>
                <w:sz w:val="24"/>
                <w:szCs w:val="24"/>
              </w:rPr>
              <w:t>9</w:t>
            </w:r>
            <w:r w:rsidRPr="00FA79D2">
              <w:rPr>
                <w:rFonts w:ascii="Times New Roman" w:hAnsi="Times New Roman" w:cs="Times New Roman"/>
                <w:sz w:val="24"/>
                <w:szCs w:val="24"/>
              </w:rPr>
              <w:t>)</w:t>
            </w:r>
          </w:p>
        </w:tc>
        <w:tc>
          <w:tcPr>
            <w:tcW w:w="2027" w:type="dxa"/>
            <w:vAlign w:val="center"/>
          </w:tcPr>
          <w:p w14:paraId="108BEB5B"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22.</w:t>
            </w:r>
            <w:r w:rsidR="00841A99" w:rsidRPr="00FA79D2">
              <w:rPr>
                <w:rFonts w:ascii="Times New Roman" w:hAnsi="Times New Roman" w:cs="Times New Roman"/>
                <w:sz w:val="24"/>
                <w:szCs w:val="24"/>
                <w:lang w:val="en-US"/>
              </w:rPr>
              <w:t>4</w:t>
            </w:r>
            <w:r w:rsidRPr="00FA79D2">
              <w:rPr>
                <w:rFonts w:ascii="Times New Roman" w:hAnsi="Times New Roman" w:cs="Times New Roman"/>
                <w:sz w:val="24"/>
                <w:szCs w:val="24"/>
                <w:lang w:val="en-US"/>
              </w:rPr>
              <w:t>(5)</w:t>
            </w:r>
          </w:p>
        </w:tc>
        <w:tc>
          <w:tcPr>
            <w:tcW w:w="1158" w:type="dxa"/>
            <w:vAlign w:val="center"/>
          </w:tcPr>
          <w:p w14:paraId="62D0C87D" w14:textId="77777777" w:rsidR="00993967" w:rsidRPr="00FA79D2" w:rsidRDefault="00993967" w:rsidP="006B7C85">
            <w:pPr>
              <w:tabs>
                <w:tab w:val="left" w:pos="2529"/>
              </w:tabs>
              <w:jc w:val="center"/>
              <w:rPr>
                <w:rFonts w:ascii="Times New Roman" w:hAnsi="Times New Roman" w:cs="Times New Roman"/>
                <w:color w:val="000000" w:themeColor="text1"/>
                <w:sz w:val="24"/>
                <w:szCs w:val="24"/>
                <w:lang w:val="en-US"/>
              </w:rPr>
            </w:pPr>
            <w:r w:rsidRPr="00FA79D2">
              <w:rPr>
                <w:rFonts w:ascii="Times New Roman" w:hAnsi="Times New Roman" w:cs="Times New Roman"/>
                <w:color w:val="000000" w:themeColor="text1"/>
                <w:sz w:val="24"/>
                <w:szCs w:val="24"/>
              </w:rPr>
              <w:t>2.</w:t>
            </w:r>
            <w:r w:rsidR="00841A99" w:rsidRPr="00FA79D2">
              <w:rPr>
                <w:rFonts w:ascii="Times New Roman" w:hAnsi="Times New Roman" w:cs="Times New Roman"/>
                <w:color w:val="000000" w:themeColor="text1"/>
                <w:sz w:val="24"/>
                <w:szCs w:val="24"/>
              </w:rPr>
              <w:t>7</w:t>
            </w:r>
            <w:r w:rsidRPr="00FA79D2">
              <w:rPr>
                <w:rFonts w:ascii="Times New Roman" w:hAnsi="Times New Roman" w:cs="Times New Roman"/>
                <w:color w:val="000000" w:themeColor="text1"/>
                <w:sz w:val="24"/>
                <w:szCs w:val="24"/>
              </w:rPr>
              <w:t>(</w:t>
            </w:r>
            <w:r w:rsidR="00841A99" w:rsidRPr="00FA79D2">
              <w:rPr>
                <w:rFonts w:ascii="Times New Roman" w:hAnsi="Times New Roman" w:cs="Times New Roman"/>
                <w:color w:val="000000" w:themeColor="text1"/>
                <w:sz w:val="24"/>
                <w:szCs w:val="24"/>
              </w:rPr>
              <w:t>2</w:t>
            </w:r>
            <w:r w:rsidRPr="00FA79D2">
              <w:rPr>
                <w:rFonts w:ascii="Times New Roman" w:hAnsi="Times New Roman" w:cs="Times New Roman"/>
                <w:color w:val="000000" w:themeColor="text1"/>
                <w:sz w:val="24"/>
                <w:szCs w:val="24"/>
              </w:rPr>
              <w:t>)</w:t>
            </w:r>
          </w:p>
        </w:tc>
        <w:tc>
          <w:tcPr>
            <w:tcW w:w="2175" w:type="dxa"/>
            <w:vAlign w:val="center"/>
          </w:tcPr>
          <w:p w14:paraId="7EA859B8"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0.014</w:t>
            </w:r>
            <w:r w:rsidR="00841A99" w:rsidRPr="00FA79D2">
              <w:rPr>
                <w:rFonts w:ascii="Times New Roman" w:hAnsi="Times New Roman" w:cs="Times New Roman"/>
                <w:sz w:val="24"/>
                <w:szCs w:val="24"/>
                <w:lang w:val="en-US"/>
              </w:rPr>
              <w:t>9</w:t>
            </w:r>
            <w:r w:rsidRPr="00FA79D2">
              <w:rPr>
                <w:rFonts w:ascii="Times New Roman" w:hAnsi="Times New Roman" w:cs="Times New Roman"/>
                <w:sz w:val="24"/>
                <w:szCs w:val="24"/>
                <w:lang w:val="en-US"/>
              </w:rPr>
              <w:t>(</w:t>
            </w:r>
            <w:r w:rsidR="00841A99" w:rsidRPr="00FA79D2">
              <w:rPr>
                <w:rFonts w:ascii="Times New Roman" w:hAnsi="Times New Roman" w:cs="Times New Roman"/>
                <w:sz w:val="24"/>
                <w:szCs w:val="24"/>
                <w:lang w:val="en-US"/>
              </w:rPr>
              <w:t>3</w:t>
            </w:r>
            <w:r w:rsidRPr="00FA79D2">
              <w:rPr>
                <w:rFonts w:ascii="Times New Roman" w:hAnsi="Times New Roman" w:cs="Times New Roman"/>
                <w:sz w:val="24"/>
                <w:szCs w:val="24"/>
                <w:lang w:val="en-US"/>
              </w:rPr>
              <w:t>)</w:t>
            </w:r>
          </w:p>
        </w:tc>
      </w:tr>
      <w:tr w:rsidR="00993967" w:rsidRPr="00FA79D2" w14:paraId="04B52840" w14:textId="77777777" w:rsidTr="006B7C85">
        <w:trPr>
          <w:trHeight w:hRule="exact" w:val="397"/>
        </w:trPr>
        <w:tc>
          <w:tcPr>
            <w:tcW w:w="2127" w:type="dxa"/>
            <w:vAlign w:val="center"/>
          </w:tcPr>
          <w:p w14:paraId="206A12BA" w14:textId="77777777" w:rsidR="00993967" w:rsidRPr="00FA79D2" w:rsidRDefault="00993967" w:rsidP="006B7C85">
            <w:pPr>
              <w:tabs>
                <w:tab w:val="left" w:pos="2529"/>
              </w:tabs>
              <w:jc w:val="center"/>
              <w:rPr>
                <w:rFonts w:ascii="Times New Roman" w:hAnsi="Times New Roman" w:cs="Times New Roman"/>
                <w:i/>
                <w:sz w:val="24"/>
                <w:szCs w:val="24"/>
              </w:rPr>
            </w:pPr>
            <w:r w:rsidRPr="00FA79D2">
              <w:rPr>
                <w:rFonts w:ascii="Times New Roman" w:hAnsi="Times New Roman" w:cs="Times New Roman"/>
                <w:i/>
                <w:sz w:val="24"/>
                <w:szCs w:val="24"/>
              </w:rPr>
              <w:t>b</w:t>
            </w:r>
          </w:p>
        </w:tc>
        <w:tc>
          <w:tcPr>
            <w:tcW w:w="2461" w:type="dxa"/>
            <w:vAlign w:val="center"/>
          </w:tcPr>
          <w:p w14:paraId="205D3AA5" w14:textId="77777777" w:rsidR="00993967" w:rsidRPr="00FA79D2" w:rsidRDefault="00993967"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12.07</w:t>
            </w:r>
            <w:r w:rsidR="00841A99" w:rsidRPr="00FA79D2">
              <w:rPr>
                <w:rFonts w:ascii="Times New Roman" w:hAnsi="Times New Roman" w:cs="Times New Roman"/>
                <w:sz w:val="24"/>
                <w:szCs w:val="24"/>
              </w:rPr>
              <w:t>313</w:t>
            </w:r>
            <w:r w:rsidRPr="00FA79D2">
              <w:rPr>
                <w:rFonts w:ascii="Times New Roman" w:hAnsi="Times New Roman" w:cs="Times New Roman"/>
                <w:sz w:val="24"/>
                <w:szCs w:val="24"/>
              </w:rPr>
              <w:t>(</w:t>
            </w:r>
            <w:r w:rsidR="00841A99" w:rsidRPr="00FA79D2">
              <w:rPr>
                <w:rFonts w:ascii="Times New Roman" w:hAnsi="Times New Roman" w:cs="Times New Roman"/>
                <w:sz w:val="24"/>
                <w:szCs w:val="24"/>
              </w:rPr>
              <w:t>8</w:t>
            </w:r>
            <w:r w:rsidRPr="00FA79D2">
              <w:rPr>
                <w:rFonts w:ascii="Times New Roman" w:hAnsi="Times New Roman" w:cs="Times New Roman"/>
                <w:sz w:val="24"/>
                <w:szCs w:val="24"/>
              </w:rPr>
              <w:t>)</w:t>
            </w:r>
          </w:p>
        </w:tc>
        <w:tc>
          <w:tcPr>
            <w:tcW w:w="2027" w:type="dxa"/>
            <w:vAlign w:val="center"/>
          </w:tcPr>
          <w:p w14:paraId="339F93F3"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23.</w:t>
            </w:r>
            <w:r w:rsidR="00841A99" w:rsidRPr="00FA79D2">
              <w:rPr>
                <w:rFonts w:ascii="Times New Roman" w:hAnsi="Times New Roman" w:cs="Times New Roman"/>
                <w:sz w:val="24"/>
                <w:szCs w:val="24"/>
                <w:lang w:val="en-US"/>
              </w:rPr>
              <w:t>1</w:t>
            </w:r>
            <w:r w:rsidRPr="00FA79D2">
              <w:rPr>
                <w:rFonts w:ascii="Times New Roman" w:hAnsi="Times New Roman" w:cs="Times New Roman"/>
                <w:sz w:val="24"/>
                <w:szCs w:val="24"/>
                <w:lang w:val="en-US"/>
              </w:rPr>
              <w:t>(</w:t>
            </w:r>
            <w:r w:rsidR="00841A99" w:rsidRPr="00FA79D2">
              <w:rPr>
                <w:rFonts w:ascii="Times New Roman" w:hAnsi="Times New Roman" w:cs="Times New Roman"/>
                <w:sz w:val="24"/>
                <w:szCs w:val="24"/>
                <w:lang w:val="en-US"/>
              </w:rPr>
              <w:t>9</w:t>
            </w:r>
            <w:r w:rsidRPr="00FA79D2">
              <w:rPr>
                <w:rFonts w:ascii="Times New Roman" w:hAnsi="Times New Roman" w:cs="Times New Roman"/>
                <w:sz w:val="24"/>
                <w:szCs w:val="24"/>
                <w:lang w:val="en-US"/>
              </w:rPr>
              <w:t>)</w:t>
            </w:r>
          </w:p>
        </w:tc>
        <w:tc>
          <w:tcPr>
            <w:tcW w:w="1158" w:type="dxa"/>
            <w:vAlign w:val="center"/>
          </w:tcPr>
          <w:p w14:paraId="0BFB9A1C" w14:textId="77777777" w:rsidR="00993967" w:rsidRPr="00FA79D2" w:rsidRDefault="00993967" w:rsidP="006B7C85">
            <w:pPr>
              <w:tabs>
                <w:tab w:val="left" w:pos="2529"/>
              </w:tabs>
              <w:jc w:val="center"/>
              <w:rPr>
                <w:rFonts w:ascii="Times New Roman" w:hAnsi="Times New Roman" w:cs="Times New Roman"/>
                <w:color w:val="000000" w:themeColor="text1"/>
                <w:sz w:val="24"/>
                <w:szCs w:val="24"/>
                <w:lang w:val="en-US"/>
              </w:rPr>
            </w:pPr>
            <w:r w:rsidRPr="00FA79D2">
              <w:rPr>
                <w:rFonts w:ascii="Times New Roman" w:hAnsi="Times New Roman" w:cs="Times New Roman"/>
                <w:color w:val="000000" w:themeColor="text1"/>
                <w:sz w:val="24"/>
                <w:szCs w:val="24"/>
              </w:rPr>
              <w:t>9.</w:t>
            </w:r>
            <w:r w:rsidR="00841A99" w:rsidRPr="00FA79D2">
              <w:rPr>
                <w:rFonts w:ascii="Times New Roman" w:hAnsi="Times New Roman" w:cs="Times New Roman"/>
                <w:color w:val="000000" w:themeColor="text1"/>
                <w:sz w:val="24"/>
                <w:szCs w:val="24"/>
              </w:rPr>
              <w:t>7</w:t>
            </w:r>
            <w:r w:rsidRPr="00FA79D2">
              <w:rPr>
                <w:rFonts w:ascii="Times New Roman" w:hAnsi="Times New Roman" w:cs="Times New Roman"/>
                <w:color w:val="000000" w:themeColor="text1"/>
                <w:sz w:val="24"/>
                <w:szCs w:val="24"/>
              </w:rPr>
              <w:t>(</w:t>
            </w:r>
            <w:r w:rsidR="00841A99" w:rsidRPr="00FA79D2">
              <w:rPr>
                <w:rFonts w:ascii="Times New Roman" w:hAnsi="Times New Roman" w:cs="Times New Roman"/>
                <w:color w:val="000000" w:themeColor="text1"/>
                <w:sz w:val="24"/>
                <w:szCs w:val="24"/>
              </w:rPr>
              <w:t>8</w:t>
            </w:r>
            <w:r w:rsidRPr="00FA79D2">
              <w:rPr>
                <w:rFonts w:ascii="Times New Roman" w:hAnsi="Times New Roman" w:cs="Times New Roman"/>
                <w:color w:val="000000" w:themeColor="text1"/>
                <w:sz w:val="24"/>
                <w:szCs w:val="24"/>
              </w:rPr>
              <w:t>)</w:t>
            </w:r>
          </w:p>
        </w:tc>
        <w:tc>
          <w:tcPr>
            <w:tcW w:w="2175" w:type="dxa"/>
            <w:vAlign w:val="center"/>
          </w:tcPr>
          <w:p w14:paraId="4E53ECED"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0.014</w:t>
            </w:r>
            <w:r w:rsidR="00841A99" w:rsidRPr="00FA79D2">
              <w:rPr>
                <w:rFonts w:ascii="Times New Roman" w:hAnsi="Times New Roman" w:cs="Times New Roman"/>
                <w:sz w:val="24"/>
                <w:szCs w:val="24"/>
                <w:lang w:val="en-US"/>
              </w:rPr>
              <w:t>4</w:t>
            </w:r>
            <w:r w:rsidRPr="00FA79D2">
              <w:rPr>
                <w:rFonts w:ascii="Times New Roman" w:hAnsi="Times New Roman" w:cs="Times New Roman"/>
                <w:sz w:val="24"/>
                <w:szCs w:val="24"/>
                <w:lang w:val="en-US"/>
              </w:rPr>
              <w:t>(</w:t>
            </w:r>
            <w:r w:rsidR="00841A99" w:rsidRPr="00FA79D2">
              <w:rPr>
                <w:rFonts w:ascii="Times New Roman" w:hAnsi="Times New Roman" w:cs="Times New Roman"/>
                <w:sz w:val="24"/>
                <w:szCs w:val="24"/>
                <w:lang w:val="en-US"/>
              </w:rPr>
              <w:t>7</w:t>
            </w:r>
            <w:r w:rsidRPr="00FA79D2">
              <w:rPr>
                <w:rFonts w:ascii="Times New Roman" w:hAnsi="Times New Roman" w:cs="Times New Roman"/>
                <w:sz w:val="24"/>
                <w:szCs w:val="24"/>
                <w:lang w:val="en-US"/>
              </w:rPr>
              <w:t>)</w:t>
            </w:r>
          </w:p>
        </w:tc>
      </w:tr>
      <w:tr w:rsidR="00993967" w:rsidRPr="00FA79D2" w14:paraId="0A3BEE5D" w14:textId="77777777" w:rsidTr="006B7C85">
        <w:trPr>
          <w:trHeight w:hRule="exact" w:val="397"/>
        </w:trPr>
        <w:tc>
          <w:tcPr>
            <w:tcW w:w="2127" w:type="dxa"/>
            <w:tcBorders>
              <w:bottom w:val="single" w:sz="4" w:space="0" w:color="auto"/>
            </w:tcBorders>
            <w:vAlign w:val="center"/>
          </w:tcPr>
          <w:p w14:paraId="34D5E529" w14:textId="77777777" w:rsidR="00993967" w:rsidRPr="00FA79D2" w:rsidRDefault="00993967" w:rsidP="006B7C85">
            <w:pPr>
              <w:tabs>
                <w:tab w:val="left" w:pos="2529"/>
              </w:tabs>
              <w:jc w:val="center"/>
              <w:rPr>
                <w:rFonts w:ascii="Times New Roman" w:hAnsi="Times New Roman" w:cs="Times New Roman"/>
                <w:i/>
                <w:sz w:val="24"/>
                <w:szCs w:val="24"/>
                <w:lang w:val="en-US"/>
              </w:rPr>
            </w:pPr>
            <w:r w:rsidRPr="00FA79D2">
              <w:rPr>
                <w:rFonts w:ascii="Times New Roman" w:hAnsi="Times New Roman" w:cs="Times New Roman"/>
                <w:i/>
                <w:sz w:val="24"/>
                <w:szCs w:val="24"/>
                <w:lang w:val="en-US"/>
              </w:rPr>
              <w:t>c</w:t>
            </w:r>
          </w:p>
        </w:tc>
        <w:tc>
          <w:tcPr>
            <w:tcW w:w="2461" w:type="dxa"/>
            <w:tcBorders>
              <w:bottom w:val="single" w:sz="4" w:space="0" w:color="auto"/>
            </w:tcBorders>
            <w:vAlign w:val="center"/>
          </w:tcPr>
          <w:p w14:paraId="0CC51B6E"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8.4081</w:t>
            </w:r>
            <w:r w:rsidR="00841A99" w:rsidRPr="00FA79D2">
              <w:rPr>
                <w:rFonts w:ascii="Times New Roman" w:hAnsi="Times New Roman" w:cs="Times New Roman"/>
                <w:sz w:val="24"/>
                <w:szCs w:val="24"/>
                <w:lang w:val="en-US"/>
              </w:rPr>
              <w:t>9</w:t>
            </w:r>
            <w:r w:rsidRPr="00FA79D2">
              <w:rPr>
                <w:rFonts w:ascii="Times New Roman" w:hAnsi="Times New Roman" w:cs="Times New Roman"/>
                <w:sz w:val="24"/>
                <w:szCs w:val="24"/>
                <w:lang w:val="en-US"/>
              </w:rPr>
              <w:t>(</w:t>
            </w:r>
            <w:r w:rsidR="00841A99" w:rsidRPr="00FA79D2">
              <w:rPr>
                <w:rFonts w:ascii="Times New Roman" w:hAnsi="Times New Roman" w:cs="Times New Roman"/>
                <w:sz w:val="24"/>
                <w:szCs w:val="24"/>
                <w:lang w:val="en-US"/>
              </w:rPr>
              <w:t>4</w:t>
            </w:r>
            <w:r w:rsidRPr="00FA79D2">
              <w:rPr>
                <w:rFonts w:ascii="Times New Roman" w:hAnsi="Times New Roman" w:cs="Times New Roman"/>
                <w:sz w:val="24"/>
                <w:szCs w:val="24"/>
                <w:lang w:val="en-US"/>
              </w:rPr>
              <w:t>)</w:t>
            </w:r>
          </w:p>
          <w:p w14:paraId="00BA1405" w14:textId="77777777" w:rsidR="00993967" w:rsidRPr="00FA79D2" w:rsidRDefault="00993967" w:rsidP="006B7C85">
            <w:pPr>
              <w:tabs>
                <w:tab w:val="left" w:pos="2529"/>
              </w:tabs>
              <w:rPr>
                <w:rFonts w:ascii="Times New Roman" w:hAnsi="Times New Roman" w:cs="Times New Roman"/>
                <w:sz w:val="24"/>
                <w:szCs w:val="24"/>
                <w:lang w:val="en-US"/>
              </w:rPr>
            </w:pPr>
          </w:p>
        </w:tc>
        <w:tc>
          <w:tcPr>
            <w:tcW w:w="2027" w:type="dxa"/>
            <w:tcBorders>
              <w:bottom w:val="single" w:sz="4" w:space="0" w:color="auto"/>
            </w:tcBorders>
            <w:vAlign w:val="center"/>
          </w:tcPr>
          <w:p w14:paraId="7D9EBB1C"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2</w:t>
            </w:r>
            <w:r w:rsidR="00841A99" w:rsidRPr="00FA79D2">
              <w:rPr>
                <w:rFonts w:ascii="Times New Roman" w:hAnsi="Times New Roman" w:cs="Times New Roman"/>
                <w:sz w:val="24"/>
                <w:szCs w:val="24"/>
                <w:lang w:val="en-US"/>
              </w:rPr>
              <w:t>3</w:t>
            </w:r>
            <w:r w:rsidRPr="00FA79D2">
              <w:rPr>
                <w:rFonts w:ascii="Times New Roman" w:hAnsi="Times New Roman" w:cs="Times New Roman"/>
                <w:sz w:val="24"/>
                <w:szCs w:val="24"/>
                <w:lang w:val="en-US"/>
              </w:rPr>
              <w:t>(</w:t>
            </w:r>
            <w:r w:rsidR="00841A99" w:rsidRPr="00FA79D2">
              <w:rPr>
                <w:rFonts w:ascii="Times New Roman" w:hAnsi="Times New Roman" w:cs="Times New Roman"/>
                <w:sz w:val="24"/>
                <w:szCs w:val="24"/>
                <w:lang w:val="en-US"/>
              </w:rPr>
              <w:t>1</w:t>
            </w:r>
            <w:r w:rsidRPr="00FA79D2">
              <w:rPr>
                <w:rFonts w:ascii="Times New Roman" w:hAnsi="Times New Roman" w:cs="Times New Roman"/>
                <w:sz w:val="24"/>
                <w:szCs w:val="24"/>
                <w:lang w:val="en-US"/>
              </w:rPr>
              <w:t>)</w:t>
            </w:r>
          </w:p>
        </w:tc>
        <w:tc>
          <w:tcPr>
            <w:tcW w:w="1158" w:type="dxa"/>
            <w:tcBorders>
              <w:bottom w:val="single" w:sz="4" w:space="0" w:color="auto"/>
            </w:tcBorders>
            <w:vAlign w:val="center"/>
          </w:tcPr>
          <w:p w14:paraId="4D7D2353" w14:textId="77777777" w:rsidR="00993967" w:rsidRPr="00FA79D2" w:rsidRDefault="00841A99" w:rsidP="006B7C85">
            <w:pPr>
              <w:tabs>
                <w:tab w:val="left" w:pos="2529"/>
              </w:tabs>
              <w:jc w:val="center"/>
              <w:rPr>
                <w:rFonts w:ascii="Times New Roman" w:hAnsi="Times New Roman" w:cs="Times New Roman"/>
                <w:color w:val="000000" w:themeColor="text1"/>
                <w:sz w:val="24"/>
                <w:szCs w:val="24"/>
                <w:lang w:val="en-US"/>
              </w:rPr>
            </w:pPr>
            <w:r w:rsidRPr="00FA79D2">
              <w:rPr>
                <w:rFonts w:ascii="Times New Roman" w:hAnsi="Times New Roman" w:cs="Times New Roman"/>
                <w:color w:val="000000" w:themeColor="text1"/>
                <w:sz w:val="24"/>
                <w:szCs w:val="24"/>
              </w:rPr>
              <w:t>12</w:t>
            </w:r>
            <w:r w:rsidR="00993967" w:rsidRPr="00FA79D2">
              <w:rPr>
                <w:rFonts w:ascii="Times New Roman" w:hAnsi="Times New Roman" w:cs="Times New Roman"/>
                <w:color w:val="000000" w:themeColor="text1"/>
                <w:sz w:val="24"/>
                <w:szCs w:val="24"/>
              </w:rPr>
              <w:t>(</w:t>
            </w:r>
            <w:r w:rsidRPr="00FA79D2">
              <w:rPr>
                <w:rFonts w:ascii="Times New Roman" w:hAnsi="Times New Roman" w:cs="Times New Roman"/>
                <w:color w:val="000000" w:themeColor="text1"/>
                <w:sz w:val="24"/>
                <w:szCs w:val="24"/>
              </w:rPr>
              <w:t>1</w:t>
            </w:r>
            <w:r w:rsidR="00993967" w:rsidRPr="00FA79D2">
              <w:rPr>
                <w:rFonts w:ascii="Times New Roman" w:hAnsi="Times New Roman" w:cs="Times New Roman"/>
                <w:color w:val="000000" w:themeColor="text1"/>
                <w:sz w:val="24"/>
                <w:szCs w:val="24"/>
              </w:rPr>
              <w:t>)</w:t>
            </w:r>
          </w:p>
        </w:tc>
        <w:tc>
          <w:tcPr>
            <w:tcW w:w="2175" w:type="dxa"/>
            <w:tcBorders>
              <w:bottom w:val="single" w:sz="4" w:space="0" w:color="auto"/>
            </w:tcBorders>
            <w:vAlign w:val="center"/>
          </w:tcPr>
          <w:p w14:paraId="54C0F9CC"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0.014</w:t>
            </w:r>
            <w:r w:rsidR="00257CBF" w:rsidRPr="00FA79D2">
              <w:rPr>
                <w:rFonts w:ascii="Times New Roman" w:hAnsi="Times New Roman" w:cs="Times New Roman"/>
                <w:sz w:val="24"/>
                <w:szCs w:val="24"/>
                <w:lang w:val="en-US"/>
              </w:rPr>
              <w:t>5</w:t>
            </w:r>
            <w:r w:rsidRPr="00FA79D2">
              <w:rPr>
                <w:rFonts w:ascii="Times New Roman" w:hAnsi="Times New Roman" w:cs="Times New Roman"/>
                <w:sz w:val="24"/>
                <w:szCs w:val="24"/>
                <w:lang w:val="en-US"/>
              </w:rPr>
              <w:t>(</w:t>
            </w:r>
            <w:r w:rsidR="00257CBF" w:rsidRPr="00FA79D2">
              <w:rPr>
                <w:rFonts w:ascii="Times New Roman" w:hAnsi="Times New Roman" w:cs="Times New Roman"/>
                <w:sz w:val="24"/>
                <w:szCs w:val="24"/>
                <w:lang w:val="en-US"/>
              </w:rPr>
              <w:t>6</w:t>
            </w:r>
            <w:r w:rsidRPr="00FA79D2">
              <w:rPr>
                <w:rFonts w:ascii="Times New Roman" w:hAnsi="Times New Roman" w:cs="Times New Roman"/>
                <w:sz w:val="24"/>
                <w:szCs w:val="24"/>
                <w:lang w:val="en-US"/>
              </w:rPr>
              <w:t>)</w:t>
            </w:r>
          </w:p>
        </w:tc>
      </w:tr>
      <w:tr w:rsidR="00993967" w:rsidRPr="00FA79D2" w14:paraId="43749D18" w14:textId="77777777" w:rsidTr="006B7C85">
        <w:trPr>
          <w:trHeight w:hRule="exact" w:val="397"/>
        </w:trPr>
        <w:tc>
          <w:tcPr>
            <w:tcW w:w="9948" w:type="dxa"/>
            <w:gridSpan w:val="5"/>
            <w:tcBorders>
              <w:top w:val="single" w:sz="4" w:space="0" w:color="auto"/>
            </w:tcBorders>
            <w:vAlign w:val="center"/>
          </w:tcPr>
          <w:p w14:paraId="383424CD" w14:textId="77777777" w:rsidR="00993967" w:rsidRPr="00FA79D2" w:rsidRDefault="00993967" w:rsidP="006B7C85">
            <w:pPr>
              <w:tabs>
                <w:tab w:val="left" w:pos="2529"/>
              </w:tabs>
              <w:jc w:val="right"/>
              <w:rPr>
                <w:rFonts w:ascii="Times New Roman" w:hAnsi="Times New Roman" w:cs="Times New Roman"/>
                <w:sz w:val="24"/>
                <w:szCs w:val="24"/>
                <w:lang w:val="en-US"/>
              </w:rPr>
            </w:pPr>
            <w:r w:rsidRPr="00FA79D2">
              <w:rPr>
                <w:rFonts w:ascii="Times New Roman" w:hAnsi="Times New Roman" w:cs="Times New Roman"/>
                <w:i/>
                <w:iCs/>
                <w:sz w:val="24"/>
                <w:szCs w:val="24"/>
              </w:rPr>
              <w:t>III-BM EoS, P</w:t>
            </w:r>
            <w:r w:rsidRPr="00FA79D2">
              <w:rPr>
                <w:rFonts w:ascii="Times New Roman" w:hAnsi="Times New Roman" w:cs="Times New Roman"/>
                <w:sz w:val="24"/>
                <w:szCs w:val="24"/>
              </w:rPr>
              <w:t>&lt; 8.</w:t>
            </w:r>
            <w:r w:rsidR="009A712E" w:rsidRPr="00FA79D2">
              <w:rPr>
                <w:rFonts w:ascii="Times New Roman" w:hAnsi="Times New Roman" w:cs="Times New Roman"/>
                <w:sz w:val="24"/>
                <w:szCs w:val="24"/>
              </w:rPr>
              <w:t>25</w:t>
            </w:r>
            <w:r w:rsidRPr="00FA79D2">
              <w:rPr>
                <w:rFonts w:ascii="Times New Roman" w:hAnsi="Times New Roman" w:cs="Times New Roman"/>
                <w:sz w:val="24"/>
                <w:szCs w:val="24"/>
              </w:rPr>
              <w:t xml:space="preserve"> (5) GPa</w:t>
            </w:r>
          </w:p>
        </w:tc>
      </w:tr>
    </w:tbl>
    <w:p w14:paraId="6BBB8CA4" w14:textId="77777777" w:rsidR="00993967" w:rsidRPr="00FA79D2" w:rsidRDefault="00993967" w:rsidP="00993967">
      <w:pPr>
        <w:rPr>
          <w:rFonts w:ascii="Times New Roman" w:hAnsi="Times New Roman" w:cs="Times New Roman"/>
        </w:rPr>
      </w:pPr>
    </w:p>
    <w:p w14:paraId="150F5123" w14:textId="77777777" w:rsidR="00993967" w:rsidRPr="00FA79D2" w:rsidRDefault="00993967" w:rsidP="00993967"/>
    <w:p w14:paraId="07A87260" w14:textId="77777777" w:rsidR="00993967" w:rsidRPr="00FA79D2" w:rsidRDefault="00993967" w:rsidP="00993967"/>
    <w:p w14:paraId="64388B5D" w14:textId="77777777" w:rsidR="00993967" w:rsidRPr="00FA79D2" w:rsidRDefault="00993967" w:rsidP="00993967"/>
    <w:tbl>
      <w:tblPr>
        <w:tblStyle w:val="Grigliatabella"/>
        <w:tblpPr w:leftFromText="141" w:rightFromText="141" w:vertAnchor="text" w:horzAnchor="margin" w:tblpXSpec="center" w:tblpY="31"/>
        <w:tblW w:w="99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6" w:type="dxa"/>
        </w:tblCellMar>
        <w:tblLook w:val="04A0" w:firstRow="1" w:lastRow="0" w:firstColumn="1" w:lastColumn="0" w:noHBand="0" w:noVBand="1"/>
      </w:tblPr>
      <w:tblGrid>
        <w:gridCol w:w="2127"/>
        <w:gridCol w:w="2461"/>
        <w:gridCol w:w="2027"/>
        <w:gridCol w:w="1158"/>
        <w:gridCol w:w="2175"/>
      </w:tblGrid>
      <w:tr w:rsidR="00993967" w:rsidRPr="00FA79D2" w14:paraId="714D07BD" w14:textId="77777777" w:rsidTr="006B7C85">
        <w:trPr>
          <w:trHeight w:hRule="exact" w:val="397"/>
        </w:trPr>
        <w:tc>
          <w:tcPr>
            <w:tcW w:w="2127" w:type="dxa"/>
            <w:tcBorders>
              <w:top w:val="single" w:sz="4" w:space="0" w:color="auto"/>
              <w:bottom w:val="single" w:sz="4" w:space="0" w:color="auto"/>
            </w:tcBorders>
            <w:vAlign w:val="center"/>
          </w:tcPr>
          <w:p w14:paraId="68475B5B" w14:textId="77777777" w:rsidR="00993967" w:rsidRPr="00FA79D2" w:rsidRDefault="00993967" w:rsidP="006B7C85">
            <w:pPr>
              <w:tabs>
                <w:tab w:val="left" w:pos="2529"/>
              </w:tabs>
              <w:rPr>
                <w:rFonts w:ascii="Times New Roman" w:hAnsi="Times New Roman" w:cs="Times New Roman"/>
                <w:sz w:val="24"/>
                <w:szCs w:val="24"/>
              </w:rPr>
            </w:pPr>
            <w:r w:rsidRPr="00FA79D2">
              <w:rPr>
                <w:rFonts w:ascii="Times New Roman" w:hAnsi="Times New Roman" w:cs="Times New Roman"/>
                <w:sz w:val="24"/>
                <w:szCs w:val="24"/>
              </w:rPr>
              <w:t>Inyoite-II</w:t>
            </w:r>
          </w:p>
        </w:tc>
        <w:tc>
          <w:tcPr>
            <w:tcW w:w="2461" w:type="dxa"/>
            <w:tcBorders>
              <w:top w:val="single" w:sz="4" w:space="0" w:color="auto"/>
              <w:bottom w:val="single" w:sz="4" w:space="0" w:color="auto"/>
            </w:tcBorders>
            <w:vAlign w:val="center"/>
          </w:tcPr>
          <w:p w14:paraId="14889378"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i/>
                <w:sz w:val="24"/>
                <w:szCs w:val="24"/>
                <w:lang w:val="en-US"/>
              </w:rPr>
              <w:t>V</w:t>
            </w:r>
            <w:r w:rsidRPr="00FA79D2">
              <w:rPr>
                <w:rFonts w:ascii="Times New Roman" w:hAnsi="Times New Roman" w:cs="Times New Roman"/>
                <w:sz w:val="24"/>
                <w:szCs w:val="24"/>
                <w:vertAlign w:val="subscript"/>
                <w:lang w:val="en-US"/>
              </w:rPr>
              <w:t>0</w:t>
            </w:r>
            <w:r w:rsidRPr="00FA79D2">
              <w:rPr>
                <w:rFonts w:ascii="Times New Roman" w:hAnsi="Times New Roman" w:cs="Times New Roman"/>
                <w:sz w:val="24"/>
                <w:szCs w:val="24"/>
                <w:lang w:val="en-US"/>
              </w:rPr>
              <w:t xml:space="preserve">, </w:t>
            </w:r>
            <w:r w:rsidRPr="00FA79D2">
              <w:rPr>
                <w:rFonts w:ascii="Times New Roman" w:hAnsi="Times New Roman" w:cs="Times New Roman"/>
                <w:i/>
                <w:sz w:val="24"/>
                <w:szCs w:val="24"/>
                <w:lang w:val="en-US"/>
              </w:rPr>
              <w:t>x</w:t>
            </w:r>
            <w:r w:rsidRPr="00FA79D2">
              <w:rPr>
                <w:rFonts w:ascii="Times New Roman" w:hAnsi="Times New Roman" w:cs="Times New Roman"/>
                <w:sz w:val="24"/>
                <w:szCs w:val="24"/>
                <w:vertAlign w:val="subscript"/>
                <w:lang w:val="en-US"/>
              </w:rPr>
              <w:t>0</w:t>
            </w:r>
            <w:r w:rsidRPr="00FA79D2">
              <w:rPr>
                <w:rFonts w:ascii="Times New Roman" w:hAnsi="Times New Roman" w:cs="Times New Roman"/>
                <w:sz w:val="24"/>
                <w:szCs w:val="24"/>
                <w:lang w:val="en-US"/>
              </w:rPr>
              <w:t xml:space="preserve"> (Å</w:t>
            </w:r>
            <w:r w:rsidRPr="00FA79D2">
              <w:rPr>
                <w:rFonts w:ascii="Times New Roman" w:hAnsi="Times New Roman" w:cs="Times New Roman"/>
                <w:sz w:val="24"/>
                <w:szCs w:val="24"/>
                <w:vertAlign w:val="superscript"/>
                <w:lang w:val="en-US"/>
              </w:rPr>
              <w:t>3</w:t>
            </w:r>
            <w:r w:rsidRPr="00FA79D2">
              <w:rPr>
                <w:rFonts w:ascii="Times New Roman" w:hAnsi="Times New Roman" w:cs="Times New Roman"/>
                <w:sz w:val="24"/>
                <w:szCs w:val="24"/>
                <w:lang w:val="en-US"/>
              </w:rPr>
              <w:t>, Å)</w:t>
            </w:r>
          </w:p>
        </w:tc>
        <w:tc>
          <w:tcPr>
            <w:tcW w:w="2027" w:type="dxa"/>
            <w:tcBorders>
              <w:top w:val="single" w:sz="4" w:space="0" w:color="auto"/>
              <w:bottom w:val="single" w:sz="4" w:space="0" w:color="auto"/>
            </w:tcBorders>
            <w:vAlign w:val="center"/>
          </w:tcPr>
          <w:p w14:paraId="568E1B2A"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i/>
                <w:sz w:val="24"/>
                <w:szCs w:val="24"/>
                <w:lang w:val="en-US"/>
              </w:rPr>
              <w:t>K</w:t>
            </w:r>
            <w:r w:rsidRPr="00FA79D2">
              <w:rPr>
                <w:rFonts w:ascii="Times New Roman" w:eastAsiaTheme="minorEastAsia" w:hAnsi="Times New Roman" w:cs="Times New Roman"/>
                <w:i/>
                <w:sz w:val="24"/>
                <w:szCs w:val="24"/>
                <w:vertAlign w:val="subscript"/>
                <w:lang w:val="en-US"/>
              </w:rPr>
              <w:t>V</w:t>
            </w:r>
            <w:r w:rsidRPr="00FA79D2">
              <w:rPr>
                <w:rFonts w:ascii="Times New Roman" w:eastAsiaTheme="minorEastAsia" w:hAnsi="Times New Roman" w:cs="Times New Roman"/>
                <w:sz w:val="24"/>
                <w:szCs w:val="24"/>
                <w:vertAlign w:val="subscript"/>
                <w:lang w:val="en-US"/>
              </w:rPr>
              <w:t xml:space="preserve">0, </w:t>
            </w:r>
            <w:r w:rsidRPr="00FA79D2">
              <w:rPr>
                <w:rFonts w:ascii="Times New Roman" w:eastAsiaTheme="minorEastAsia" w:hAnsi="Times New Roman" w:cs="Times New Roman"/>
                <w:i/>
                <w:sz w:val="24"/>
                <w:szCs w:val="24"/>
                <w:vertAlign w:val="subscript"/>
                <w:lang w:val="en-US"/>
              </w:rPr>
              <w:t>x</w:t>
            </w:r>
            <w:r w:rsidRPr="00FA79D2">
              <w:rPr>
                <w:rFonts w:ascii="Times New Roman" w:eastAsiaTheme="minorEastAsia" w:hAnsi="Times New Roman" w:cs="Times New Roman"/>
                <w:sz w:val="24"/>
                <w:szCs w:val="24"/>
                <w:vertAlign w:val="subscript"/>
                <w:lang w:val="en-US"/>
              </w:rPr>
              <w:t>0</w:t>
            </w:r>
            <w:r w:rsidRPr="00FA79D2">
              <w:rPr>
                <w:rFonts w:ascii="Times New Roman" w:hAnsi="Times New Roman" w:cs="Times New Roman"/>
                <w:sz w:val="24"/>
                <w:szCs w:val="24"/>
                <w:lang w:val="en-US"/>
              </w:rPr>
              <w:t xml:space="preserve"> (GPa)</w:t>
            </w:r>
          </w:p>
        </w:tc>
        <w:tc>
          <w:tcPr>
            <w:tcW w:w="1158" w:type="dxa"/>
            <w:tcBorders>
              <w:top w:val="single" w:sz="4" w:space="0" w:color="auto"/>
              <w:bottom w:val="single" w:sz="4" w:space="0" w:color="auto"/>
            </w:tcBorders>
            <w:vAlign w:val="center"/>
          </w:tcPr>
          <w:p w14:paraId="24B4F96B"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i/>
                <w:sz w:val="24"/>
                <w:szCs w:val="24"/>
                <w:lang w:val="en-US"/>
              </w:rPr>
              <w:t>K</w:t>
            </w:r>
            <w:r w:rsidRPr="00FA79D2">
              <w:rPr>
                <w:rFonts w:ascii="Times New Roman" w:hAnsi="Times New Roman" w:cs="Times New Roman"/>
                <w:sz w:val="24"/>
                <w:szCs w:val="24"/>
              </w:rPr>
              <w:sym w:font="Symbol" w:char="F0A2"/>
            </w:r>
          </w:p>
        </w:tc>
        <w:tc>
          <w:tcPr>
            <w:tcW w:w="2175" w:type="dxa"/>
            <w:tcBorders>
              <w:top w:val="single" w:sz="4" w:space="0" w:color="auto"/>
              <w:bottom w:val="single" w:sz="4" w:space="0" w:color="auto"/>
            </w:tcBorders>
            <w:vAlign w:val="center"/>
          </w:tcPr>
          <w:p w14:paraId="4DD14B92"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rPr>
              <w:sym w:font="Symbol" w:char="F062"/>
            </w:r>
            <w:r w:rsidRPr="00FA79D2">
              <w:rPr>
                <w:rFonts w:ascii="Times New Roman" w:hAnsi="Times New Roman" w:cs="Times New Roman"/>
                <w:i/>
                <w:sz w:val="24"/>
                <w:szCs w:val="24"/>
                <w:vertAlign w:val="subscript"/>
                <w:lang w:val="en-US"/>
              </w:rPr>
              <w:t xml:space="preserve">V0, </w:t>
            </w:r>
            <w:r w:rsidRPr="00FA79D2">
              <w:rPr>
                <w:rFonts w:ascii="Times New Roman" w:eastAsiaTheme="minorEastAsia" w:hAnsi="Times New Roman" w:cs="Times New Roman"/>
                <w:i/>
                <w:sz w:val="24"/>
                <w:szCs w:val="24"/>
                <w:vertAlign w:val="subscript"/>
                <w:lang w:val="en-US"/>
              </w:rPr>
              <w:t>x</w:t>
            </w:r>
            <w:r w:rsidRPr="00FA79D2">
              <w:rPr>
                <w:rFonts w:ascii="Times New Roman" w:eastAsiaTheme="minorEastAsia" w:hAnsi="Times New Roman" w:cs="Times New Roman"/>
                <w:sz w:val="24"/>
                <w:szCs w:val="24"/>
                <w:vertAlign w:val="subscript"/>
                <w:lang w:val="en-US"/>
              </w:rPr>
              <w:t>0</w:t>
            </w:r>
            <w:r w:rsidRPr="00FA79D2">
              <w:rPr>
                <w:rFonts w:ascii="Times New Roman" w:hAnsi="Times New Roman" w:cs="Times New Roman"/>
                <w:sz w:val="24"/>
                <w:szCs w:val="24"/>
                <w:lang w:val="en-US"/>
              </w:rPr>
              <w:t xml:space="preserve"> (GPa</w:t>
            </w:r>
            <w:r w:rsidRPr="00FA79D2">
              <w:rPr>
                <w:rFonts w:ascii="Times New Roman" w:hAnsi="Times New Roman" w:cs="Times New Roman"/>
                <w:sz w:val="24"/>
                <w:szCs w:val="24"/>
                <w:vertAlign w:val="superscript"/>
                <w:lang w:val="en-US"/>
              </w:rPr>
              <w:t>-1</w:t>
            </w:r>
            <w:r w:rsidRPr="00FA79D2">
              <w:rPr>
                <w:rFonts w:ascii="Times New Roman" w:hAnsi="Times New Roman" w:cs="Times New Roman"/>
                <w:sz w:val="24"/>
                <w:szCs w:val="24"/>
                <w:lang w:val="en-US"/>
              </w:rPr>
              <w:t>)</w:t>
            </w:r>
          </w:p>
        </w:tc>
      </w:tr>
      <w:tr w:rsidR="00993967" w:rsidRPr="00FA79D2" w14:paraId="5DE2F329" w14:textId="77777777" w:rsidTr="006B7C85">
        <w:trPr>
          <w:trHeight w:hRule="exact" w:val="397"/>
        </w:trPr>
        <w:tc>
          <w:tcPr>
            <w:tcW w:w="2127" w:type="dxa"/>
            <w:tcBorders>
              <w:top w:val="single" w:sz="4" w:space="0" w:color="auto"/>
            </w:tcBorders>
            <w:vAlign w:val="center"/>
          </w:tcPr>
          <w:p w14:paraId="332EC67C" w14:textId="77777777" w:rsidR="00993967" w:rsidRPr="00FA79D2" w:rsidRDefault="00993967" w:rsidP="006B7C85">
            <w:pPr>
              <w:tabs>
                <w:tab w:val="left" w:pos="2529"/>
              </w:tabs>
              <w:jc w:val="center"/>
              <w:rPr>
                <w:rFonts w:ascii="Times New Roman" w:hAnsi="Times New Roman" w:cs="Times New Roman"/>
                <w:i/>
                <w:sz w:val="24"/>
                <w:szCs w:val="24"/>
              </w:rPr>
            </w:pPr>
            <w:r w:rsidRPr="00FA79D2">
              <w:rPr>
                <w:rFonts w:ascii="Times New Roman" w:hAnsi="Times New Roman" w:cs="Times New Roman"/>
                <w:i/>
                <w:sz w:val="24"/>
                <w:szCs w:val="24"/>
              </w:rPr>
              <w:t>V</w:t>
            </w:r>
          </w:p>
        </w:tc>
        <w:tc>
          <w:tcPr>
            <w:tcW w:w="2461" w:type="dxa"/>
            <w:tcBorders>
              <w:top w:val="single" w:sz="4" w:space="0" w:color="auto"/>
            </w:tcBorders>
            <w:vAlign w:val="center"/>
          </w:tcPr>
          <w:p w14:paraId="24816162" w14:textId="77777777" w:rsidR="00993967" w:rsidRPr="00FA79D2" w:rsidRDefault="00257CBF"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866(11)</w:t>
            </w:r>
          </w:p>
        </w:tc>
        <w:tc>
          <w:tcPr>
            <w:tcW w:w="2027" w:type="dxa"/>
            <w:tcBorders>
              <w:top w:val="single" w:sz="4" w:space="0" w:color="auto"/>
            </w:tcBorders>
            <w:vAlign w:val="center"/>
          </w:tcPr>
          <w:p w14:paraId="1281BA61" w14:textId="77777777" w:rsidR="00993967" w:rsidRPr="00FA79D2" w:rsidRDefault="00257CBF"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52(5)</w:t>
            </w:r>
          </w:p>
        </w:tc>
        <w:tc>
          <w:tcPr>
            <w:tcW w:w="1158" w:type="dxa"/>
            <w:tcBorders>
              <w:top w:val="single" w:sz="4" w:space="0" w:color="auto"/>
            </w:tcBorders>
            <w:vAlign w:val="center"/>
          </w:tcPr>
          <w:p w14:paraId="15D7E38C" w14:textId="77777777" w:rsidR="00993967" w:rsidRPr="00FA79D2" w:rsidRDefault="00993967" w:rsidP="006B7C85">
            <w:pPr>
              <w:tabs>
                <w:tab w:val="left" w:pos="2529"/>
              </w:tabs>
              <w:jc w:val="center"/>
              <w:rPr>
                <w:rFonts w:ascii="Times New Roman" w:hAnsi="Times New Roman" w:cs="Times New Roman"/>
                <w:color w:val="000000" w:themeColor="text1"/>
                <w:sz w:val="24"/>
                <w:szCs w:val="24"/>
              </w:rPr>
            </w:pPr>
            <w:r w:rsidRPr="00FA79D2">
              <w:rPr>
                <w:rFonts w:ascii="Times New Roman" w:hAnsi="Times New Roman" w:cs="Times New Roman"/>
                <w:color w:val="000000" w:themeColor="text1"/>
                <w:sz w:val="24"/>
                <w:szCs w:val="24"/>
              </w:rPr>
              <w:t>4</w:t>
            </w:r>
            <w:r w:rsidR="00A35F83" w:rsidRPr="00FA79D2">
              <w:rPr>
                <w:rFonts w:ascii="Times New Roman" w:hAnsi="Times New Roman" w:cs="Times New Roman"/>
                <w:color w:val="000000" w:themeColor="text1"/>
                <w:sz w:val="24"/>
                <w:szCs w:val="24"/>
              </w:rPr>
              <w:t>*</w:t>
            </w:r>
          </w:p>
        </w:tc>
        <w:tc>
          <w:tcPr>
            <w:tcW w:w="2175" w:type="dxa"/>
            <w:tcBorders>
              <w:top w:val="single" w:sz="4" w:space="0" w:color="auto"/>
            </w:tcBorders>
            <w:vAlign w:val="center"/>
          </w:tcPr>
          <w:p w14:paraId="16413034" w14:textId="77777777" w:rsidR="00993967" w:rsidRPr="00FA79D2" w:rsidRDefault="00993967"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0.0</w:t>
            </w:r>
            <w:r w:rsidR="00257CBF" w:rsidRPr="00FA79D2">
              <w:rPr>
                <w:rFonts w:ascii="Times New Roman" w:hAnsi="Times New Roman" w:cs="Times New Roman"/>
                <w:sz w:val="24"/>
                <w:szCs w:val="24"/>
              </w:rPr>
              <w:t>19</w:t>
            </w:r>
            <w:r w:rsidRPr="00FA79D2">
              <w:rPr>
                <w:rFonts w:ascii="Times New Roman" w:hAnsi="Times New Roman" w:cs="Times New Roman"/>
                <w:sz w:val="24"/>
                <w:szCs w:val="24"/>
              </w:rPr>
              <w:t>(</w:t>
            </w:r>
            <w:r w:rsidR="00257CBF" w:rsidRPr="00FA79D2">
              <w:rPr>
                <w:rFonts w:ascii="Times New Roman" w:hAnsi="Times New Roman" w:cs="Times New Roman"/>
                <w:sz w:val="24"/>
                <w:szCs w:val="24"/>
              </w:rPr>
              <w:t>2</w:t>
            </w:r>
            <w:r w:rsidRPr="00FA79D2">
              <w:rPr>
                <w:rFonts w:ascii="Times New Roman" w:hAnsi="Times New Roman" w:cs="Times New Roman"/>
                <w:sz w:val="24"/>
                <w:szCs w:val="24"/>
              </w:rPr>
              <w:t>)</w:t>
            </w:r>
          </w:p>
        </w:tc>
      </w:tr>
      <w:tr w:rsidR="00993967" w:rsidRPr="00FA79D2" w14:paraId="3CAEB950" w14:textId="77777777" w:rsidTr="006B7C85">
        <w:trPr>
          <w:trHeight w:hRule="exact" w:val="397"/>
        </w:trPr>
        <w:tc>
          <w:tcPr>
            <w:tcW w:w="2127" w:type="dxa"/>
            <w:vAlign w:val="center"/>
          </w:tcPr>
          <w:p w14:paraId="6697558B" w14:textId="77777777" w:rsidR="00993967" w:rsidRPr="00FA79D2" w:rsidRDefault="00993967" w:rsidP="006B7C85">
            <w:pPr>
              <w:tabs>
                <w:tab w:val="left" w:pos="2529"/>
              </w:tabs>
              <w:jc w:val="center"/>
              <w:rPr>
                <w:rFonts w:ascii="Times New Roman" w:hAnsi="Times New Roman" w:cs="Times New Roman"/>
                <w:i/>
                <w:sz w:val="24"/>
                <w:szCs w:val="24"/>
              </w:rPr>
            </w:pPr>
            <w:r w:rsidRPr="00FA79D2">
              <w:rPr>
                <w:rFonts w:ascii="Times New Roman" w:hAnsi="Times New Roman" w:cs="Times New Roman"/>
                <w:i/>
                <w:sz w:val="24"/>
                <w:szCs w:val="24"/>
              </w:rPr>
              <w:t>a</w:t>
            </w:r>
          </w:p>
        </w:tc>
        <w:tc>
          <w:tcPr>
            <w:tcW w:w="2461" w:type="dxa"/>
            <w:vAlign w:val="center"/>
          </w:tcPr>
          <w:p w14:paraId="56B993AE" w14:textId="77777777" w:rsidR="00993967" w:rsidRPr="00FA79D2" w:rsidRDefault="00993967"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9.</w:t>
            </w:r>
            <w:r w:rsidR="00257CBF" w:rsidRPr="00FA79D2">
              <w:rPr>
                <w:rFonts w:ascii="Times New Roman" w:hAnsi="Times New Roman" w:cs="Times New Roman"/>
                <w:sz w:val="24"/>
                <w:szCs w:val="24"/>
              </w:rPr>
              <w:t>5</w:t>
            </w:r>
            <w:r w:rsidRPr="00FA79D2">
              <w:rPr>
                <w:rFonts w:ascii="Times New Roman" w:hAnsi="Times New Roman" w:cs="Times New Roman"/>
                <w:sz w:val="24"/>
                <w:szCs w:val="24"/>
              </w:rPr>
              <w:t>(1)</w:t>
            </w:r>
          </w:p>
        </w:tc>
        <w:tc>
          <w:tcPr>
            <w:tcW w:w="2027" w:type="dxa"/>
            <w:vAlign w:val="center"/>
          </w:tcPr>
          <w:p w14:paraId="2863606A"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4</w:t>
            </w:r>
            <w:r w:rsidR="00257CBF" w:rsidRPr="00FA79D2">
              <w:rPr>
                <w:rFonts w:ascii="Times New Roman" w:hAnsi="Times New Roman" w:cs="Times New Roman"/>
                <w:sz w:val="24"/>
                <w:szCs w:val="24"/>
                <w:lang w:val="en-US"/>
              </w:rPr>
              <w:t>3</w:t>
            </w:r>
            <w:r w:rsidRPr="00FA79D2">
              <w:rPr>
                <w:rFonts w:ascii="Times New Roman" w:hAnsi="Times New Roman" w:cs="Times New Roman"/>
                <w:sz w:val="24"/>
                <w:szCs w:val="24"/>
                <w:lang w:val="en-US"/>
              </w:rPr>
              <w:t>(1</w:t>
            </w:r>
            <w:r w:rsidR="00257CBF" w:rsidRPr="00FA79D2">
              <w:rPr>
                <w:rFonts w:ascii="Times New Roman" w:hAnsi="Times New Roman" w:cs="Times New Roman"/>
                <w:sz w:val="24"/>
                <w:szCs w:val="24"/>
                <w:lang w:val="en-US"/>
              </w:rPr>
              <w:t>2</w:t>
            </w:r>
            <w:r w:rsidRPr="00FA79D2">
              <w:rPr>
                <w:rFonts w:ascii="Times New Roman" w:hAnsi="Times New Roman" w:cs="Times New Roman"/>
                <w:sz w:val="24"/>
                <w:szCs w:val="24"/>
                <w:lang w:val="en-US"/>
              </w:rPr>
              <w:t>)</w:t>
            </w:r>
          </w:p>
        </w:tc>
        <w:tc>
          <w:tcPr>
            <w:tcW w:w="1158" w:type="dxa"/>
            <w:vAlign w:val="center"/>
          </w:tcPr>
          <w:p w14:paraId="0776930F" w14:textId="77777777" w:rsidR="00993967" w:rsidRPr="00FA79D2" w:rsidRDefault="00993967" w:rsidP="006B7C85">
            <w:pPr>
              <w:tabs>
                <w:tab w:val="left" w:pos="2529"/>
              </w:tabs>
              <w:jc w:val="center"/>
              <w:rPr>
                <w:rFonts w:ascii="Times New Roman" w:hAnsi="Times New Roman" w:cs="Times New Roman"/>
                <w:color w:val="000000" w:themeColor="text1"/>
                <w:sz w:val="24"/>
                <w:szCs w:val="24"/>
                <w:lang w:val="en-US"/>
              </w:rPr>
            </w:pPr>
            <w:r w:rsidRPr="00FA79D2">
              <w:rPr>
                <w:rFonts w:ascii="Times New Roman" w:hAnsi="Times New Roman" w:cs="Times New Roman"/>
                <w:color w:val="000000" w:themeColor="text1"/>
                <w:sz w:val="24"/>
                <w:szCs w:val="24"/>
              </w:rPr>
              <w:t>4</w:t>
            </w:r>
            <w:r w:rsidR="00A35F83" w:rsidRPr="00FA79D2">
              <w:rPr>
                <w:rFonts w:ascii="Times New Roman" w:hAnsi="Times New Roman" w:cs="Times New Roman"/>
                <w:color w:val="000000" w:themeColor="text1"/>
                <w:sz w:val="24"/>
                <w:szCs w:val="24"/>
              </w:rPr>
              <w:t>*</w:t>
            </w:r>
          </w:p>
        </w:tc>
        <w:tc>
          <w:tcPr>
            <w:tcW w:w="2175" w:type="dxa"/>
            <w:vAlign w:val="center"/>
          </w:tcPr>
          <w:p w14:paraId="6AF4640A"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0.00</w:t>
            </w:r>
            <w:r w:rsidR="00257CBF" w:rsidRPr="00FA79D2">
              <w:rPr>
                <w:rFonts w:ascii="Times New Roman" w:hAnsi="Times New Roman" w:cs="Times New Roman"/>
                <w:sz w:val="24"/>
                <w:szCs w:val="24"/>
                <w:lang w:val="en-US"/>
              </w:rPr>
              <w:t>8</w:t>
            </w:r>
            <w:r w:rsidRPr="00FA79D2">
              <w:rPr>
                <w:rFonts w:ascii="Times New Roman" w:hAnsi="Times New Roman" w:cs="Times New Roman"/>
                <w:sz w:val="24"/>
                <w:szCs w:val="24"/>
                <w:lang w:val="en-US"/>
              </w:rPr>
              <w:t>(2)</w:t>
            </w:r>
          </w:p>
        </w:tc>
      </w:tr>
      <w:tr w:rsidR="00993967" w:rsidRPr="00FA79D2" w14:paraId="50E6245F" w14:textId="77777777" w:rsidTr="006B7C85">
        <w:trPr>
          <w:trHeight w:hRule="exact" w:val="397"/>
        </w:trPr>
        <w:tc>
          <w:tcPr>
            <w:tcW w:w="2127" w:type="dxa"/>
            <w:vAlign w:val="center"/>
          </w:tcPr>
          <w:p w14:paraId="1607F846" w14:textId="77777777" w:rsidR="00993967" w:rsidRPr="00FA79D2" w:rsidRDefault="00993967" w:rsidP="006B7C85">
            <w:pPr>
              <w:tabs>
                <w:tab w:val="left" w:pos="2529"/>
              </w:tabs>
              <w:jc w:val="center"/>
              <w:rPr>
                <w:rFonts w:ascii="Times New Roman" w:hAnsi="Times New Roman" w:cs="Times New Roman"/>
                <w:i/>
                <w:sz w:val="24"/>
                <w:szCs w:val="24"/>
              </w:rPr>
            </w:pPr>
            <w:r w:rsidRPr="00FA79D2">
              <w:rPr>
                <w:rFonts w:ascii="Times New Roman" w:hAnsi="Times New Roman" w:cs="Times New Roman"/>
                <w:i/>
                <w:sz w:val="24"/>
                <w:szCs w:val="24"/>
              </w:rPr>
              <w:t>b</w:t>
            </w:r>
          </w:p>
        </w:tc>
        <w:tc>
          <w:tcPr>
            <w:tcW w:w="2461" w:type="dxa"/>
            <w:vAlign w:val="center"/>
          </w:tcPr>
          <w:p w14:paraId="4ACC5079" w14:textId="77777777" w:rsidR="00993967" w:rsidRPr="00FA79D2" w:rsidRDefault="00A35F83" w:rsidP="006B7C85">
            <w:pPr>
              <w:tabs>
                <w:tab w:val="left" w:pos="2529"/>
              </w:tabs>
              <w:jc w:val="center"/>
              <w:rPr>
                <w:rFonts w:ascii="Times New Roman" w:hAnsi="Times New Roman" w:cs="Times New Roman"/>
                <w:sz w:val="24"/>
                <w:szCs w:val="24"/>
              </w:rPr>
            </w:pPr>
            <w:r w:rsidRPr="00FA79D2">
              <w:rPr>
                <w:rFonts w:ascii="Times New Roman" w:hAnsi="Times New Roman" w:cs="Times New Roman"/>
                <w:sz w:val="24"/>
                <w:szCs w:val="24"/>
              </w:rPr>
              <w:t>11.71</w:t>
            </w:r>
            <w:r w:rsidR="00993967" w:rsidRPr="00FA79D2">
              <w:rPr>
                <w:rFonts w:ascii="Times New Roman" w:hAnsi="Times New Roman" w:cs="Times New Roman"/>
                <w:sz w:val="24"/>
                <w:szCs w:val="24"/>
              </w:rPr>
              <w:t>(</w:t>
            </w:r>
            <w:r w:rsidRPr="00FA79D2">
              <w:rPr>
                <w:rFonts w:ascii="Times New Roman" w:hAnsi="Times New Roman" w:cs="Times New Roman"/>
                <w:sz w:val="24"/>
                <w:szCs w:val="24"/>
              </w:rPr>
              <w:t>8</w:t>
            </w:r>
            <w:r w:rsidR="00993967" w:rsidRPr="00FA79D2">
              <w:rPr>
                <w:rFonts w:ascii="Times New Roman" w:hAnsi="Times New Roman" w:cs="Times New Roman"/>
                <w:sz w:val="24"/>
                <w:szCs w:val="24"/>
              </w:rPr>
              <w:t>)</w:t>
            </w:r>
          </w:p>
        </w:tc>
        <w:tc>
          <w:tcPr>
            <w:tcW w:w="2027" w:type="dxa"/>
            <w:vAlign w:val="center"/>
          </w:tcPr>
          <w:p w14:paraId="1B3810E5" w14:textId="77777777" w:rsidR="00993967" w:rsidRPr="00FA79D2" w:rsidRDefault="00A35F83"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73</w:t>
            </w:r>
            <w:r w:rsidR="00993967" w:rsidRPr="00FA79D2">
              <w:rPr>
                <w:rFonts w:ascii="Times New Roman" w:hAnsi="Times New Roman" w:cs="Times New Roman"/>
                <w:sz w:val="24"/>
                <w:szCs w:val="24"/>
                <w:lang w:val="en-US"/>
              </w:rPr>
              <w:t>(</w:t>
            </w:r>
            <w:r w:rsidRPr="00FA79D2">
              <w:rPr>
                <w:rFonts w:ascii="Times New Roman" w:hAnsi="Times New Roman" w:cs="Times New Roman"/>
                <w:sz w:val="24"/>
                <w:szCs w:val="24"/>
                <w:lang w:val="en-US"/>
              </w:rPr>
              <w:t>11</w:t>
            </w:r>
            <w:r w:rsidR="00993967" w:rsidRPr="00FA79D2">
              <w:rPr>
                <w:rFonts w:ascii="Times New Roman" w:hAnsi="Times New Roman" w:cs="Times New Roman"/>
                <w:sz w:val="24"/>
                <w:szCs w:val="24"/>
                <w:lang w:val="en-US"/>
              </w:rPr>
              <w:t>)</w:t>
            </w:r>
          </w:p>
        </w:tc>
        <w:tc>
          <w:tcPr>
            <w:tcW w:w="1158" w:type="dxa"/>
            <w:vAlign w:val="center"/>
          </w:tcPr>
          <w:p w14:paraId="50ECD9FD" w14:textId="77777777" w:rsidR="00993967" w:rsidRPr="00FA79D2" w:rsidRDefault="00993967" w:rsidP="006B7C85">
            <w:pPr>
              <w:tabs>
                <w:tab w:val="left" w:pos="2529"/>
              </w:tabs>
              <w:jc w:val="center"/>
              <w:rPr>
                <w:rFonts w:ascii="Times New Roman" w:hAnsi="Times New Roman" w:cs="Times New Roman"/>
                <w:color w:val="000000" w:themeColor="text1"/>
                <w:sz w:val="24"/>
                <w:szCs w:val="24"/>
                <w:lang w:val="en-US"/>
              </w:rPr>
            </w:pPr>
            <w:r w:rsidRPr="00FA79D2">
              <w:rPr>
                <w:rFonts w:ascii="Times New Roman" w:hAnsi="Times New Roman" w:cs="Times New Roman"/>
                <w:color w:val="000000" w:themeColor="text1"/>
                <w:sz w:val="24"/>
                <w:szCs w:val="24"/>
              </w:rPr>
              <w:t>4</w:t>
            </w:r>
            <w:r w:rsidR="00A35F83" w:rsidRPr="00FA79D2">
              <w:rPr>
                <w:rFonts w:ascii="Times New Roman" w:hAnsi="Times New Roman" w:cs="Times New Roman"/>
                <w:color w:val="000000" w:themeColor="text1"/>
                <w:sz w:val="24"/>
                <w:szCs w:val="24"/>
              </w:rPr>
              <w:t>*</w:t>
            </w:r>
          </w:p>
        </w:tc>
        <w:tc>
          <w:tcPr>
            <w:tcW w:w="2175" w:type="dxa"/>
            <w:vAlign w:val="center"/>
          </w:tcPr>
          <w:p w14:paraId="29738C9D"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0.0</w:t>
            </w:r>
            <w:r w:rsidR="00A35F83" w:rsidRPr="00FA79D2">
              <w:rPr>
                <w:rFonts w:ascii="Times New Roman" w:hAnsi="Times New Roman" w:cs="Times New Roman"/>
                <w:sz w:val="24"/>
                <w:szCs w:val="24"/>
                <w:lang w:val="en-US"/>
              </w:rPr>
              <w:t>046</w:t>
            </w:r>
            <w:r w:rsidRPr="00FA79D2">
              <w:rPr>
                <w:rFonts w:ascii="Times New Roman" w:hAnsi="Times New Roman" w:cs="Times New Roman"/>
                <w:sz w:val="24"/>
                <w:szCs w:val="24"/>
                <w:lang w:val="en-US"/>
              </w:rPr>
              <w:t>(</w:t>
            </w:r>
            <w:r w:rsidR="00A35F83" w:rsidRPr="00FA79D2">
              <w:rPr>
                <w:rFonts w:ascii="Times New Roman" w:hAnsi="Times New Roman" w:cs="Times New Roman"/>
                <w:sz w:val="24"/>
                <w:szCs w:val="24"/>
                <w:lang w:val="en-US"/>
              </w:rPr>
              <w:t>8</w:t>
            </w:r>
            <w:r w:rsidRPr="00FA79D2">
              <w:rPr>
                <w:rFonts w:ascii="Times New Roman" w:hAnsi="Times New Roman" w:cs="Times New Roman"/>
                <w:sz w:val="24"/>
                <w:szCs w:val="24"/>
                <w:lang w:val="en-US"/>
              </w:rPr>
              <w:t>)</w:t>
            </w:r>
          </w:p>
        </w:tc>
      </w:tr>
      <w:tr w:rsidR="00993967" w:rsidRPr="00FA79D2" w14:paraId="789669EC" w14:textId="77777777" w:rsidTr="006B7C85">
        <w:trPr>
          <w:trHeight w:hRule="exact" w:val="397"/>
        </w:trPr>
        <w:tc>
          <w:tcPr>
            <w:tcW w:w="2127" w:type="dxa"/>
            <w:tcBorders>
              <w:bottom w:val="single" w:sz="4" w:space="0" w:color="auto"/>
            </w:tcBorders>
            <w:vAlign w:val="center"/>
          </w:tcPr>
          <w:p w14:paraId="280E3957" w14:textId="77777777" w:rsidR="00993967" w:rsidRPr="00FA79D2" w:rsidRDefault="00993967" w:rsidP="006B7C85">
            <w:pPr>
              <w:tabs>
                <w:tab w:val="left" w:pos="2529"/>
              </w:tabs>
              <w:jc w:val="center"/>
              <w:rPr>
                <w:rFonts w:ascii="Times New Roman" w:hAnsi="Times New Roman" w:cs="Times New Roman"/>
                <w:i/>
                <w:sz w:val="24"/>
                <w:szCs w:val="24"/>
                <w:lang w:val="en-US"/>
              </w:rPr>
            </w:pPr>
            <w:r w:rsidRPr="00FA79D2">
              <w:rPr>
                <w:rFonts w:ascii="Times New Roman" w:hAnsi="Times New Roman" w:cs="Times New Roman"/>
                <w:i/>
                <w:sz w:val="24"/>
                <w:szCs w:val="24"/>
                <w:lang w:val="en-US"/>
              </w:rPr>
              <w:t>c</w:t>
            </w:r>
          </w:p>
        </w:tc>
        <w:tc>
          <w:tcPr>
            <w:tcW w:w="2461" w:type="dxa"/>
            <w:tcBorders>
              <w:bottom w:val="single" w:sz="4" w:space="0" w:color="auto"/>
            </w:tcBorders>
            <w:vAlign w:val="center"/>
          </w:tcPr>
          <w:p w14:paraId="44BA7681"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8.</w:t>
            </w:r>
            <w:r w:rsidR="009A712E" w:rsidRPr="00FA79D2">
              <w:rPr>
                <w:rFonts w:ascii="Times New Roman" w:hAnsi="Times New Roman" w:cs="Times New Roman"/>
                <w:sz w:val="24"/>
                <w:szCs w:val="24"/>
                <w:lang w:val="en-US"/>
              </w:rPr>
              <w:t>5(1)</w:t>
            </w:r>
          </w:p>
          <w:p w14:paraId="4060F9AC" w14:textId="77777777" w:rsidR="00993967" w:rsidRPr="00FA79D2" w:rsidRDefault="00993967" w:rsidP="006B7C85">
            <w:pPr>
              <w:tabs>
                <w:tab w:val="left" w:pos="2529"/>
              </w:tabs>
              <w:rPr>
                <w:rFonts w:ascii="Times New Roman" w:hAnsi="Times New Roman" w:cs="Times New Roman"/>
                <w:sz w:val="24"/>
                <w:szCs w:val="24"/>
                <w:lang w:val="en-US"/>
              </w:rPr>
            </w:pPr>
          </w:p>
        </w:tc>
        <w:tc>
          <w:tcPr>
            <w:tcW w:w="2027" w:type="dxa"/>
            <w:tcBorders>
              <w:bottom w:val="single" w:sz="4" w:space="0" w:color="auto"/>
            </w:tcBorders>
            <w:vAlign w:val="center"/>
          </w:tcPr>
          <w:p w14:paraId="635707E9" w14:textId="77777777" w:rsidR="00993967" w:rsidRPr="00FA79D2" w:rsidRDefault="009A712E"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29</w:t>
            </w:r>
            <w:r w:rsidR="00993967" w:rsidRPr="00FA79D2">
              <w:rPr>
                <w:rFonts w:ascii="Times New Roman" w:hAnsi="Times New Roman" w:cs="Times New Roman"/>
                <w:sz w:val="24"/>
                <w:szCs w:val="24"/>
                <w:lang w:val="en-US"/>
              </w:rPr>
              <w:t>(8)</w:t>
            </w:r>
          </w:p>
        </w:tc>
        <w:tc>
          <w:tcPr>
            <w:tcW w:w="1158" w:type="dxa"/>
            <w:tcBorders>
              <w:bottom w:val="single" w:sz="4" w:space="0" w:color="auto"/>
            </w:tcBorders>
            <w:vAlign w:val="center"/>
          </w:tcPr>
          <w:p w14:paraId="1CD759FA" w14:textId="77777777" w:rsidR="00993967" w:rsidRPr="00FA79D2" w:rsidRDefault="00993967" w:rsidP="006B7C85">
            <w:pPr>
              <w:tabs>
                <w:tab w:val="left" w:pos="2529"/>
              </w:tabs>
              <w:jc w:val="center"/>
              <w:rPr>
                <w:rFonts w:ascii="Times New Roman" w:hAnsi="Times New Roman" w:cs="Times New Roman"/>
                <w:color w:val="000000" w:themeColor="text1"/>
                <w:sz w:val="24"/>
                <w:szCs w:val="24"/>
                <w:lang w:val="en-US"/>
              </w:rPr>
            </w:pPr>
            <w:r w:rsidRPr="00FA79D2">
              <w:rPr>
                <w:rFonts w:ascii="Times New Roman" w:hAnsi="Times New Roman" w:cs="Times New Roman"/>
                <w:color w:val="000000" w:themeColor="text1"/>
                <w:sz w:val="24"/>
                <w:szCs w:val="24"/>
              </w:rPr>
              <w:t>4</w:t>
            </w:r>
            <w:r w:rsidR="00A35F83" w:rsidRPr="00FA79D2">
              <w:rPr>
                <w:rFonts w:ascii="Times New Roman" w:hAnsi="Times New Roman" w:cs="Times New Roman"/>
                <w:color w:val="000000" w:themeColor="text1"/>
                <w:sz w:val="24"/>
                <w:szCs w:val="24"/>
              </w:rPr>
              <w:t>*</w:t>
            </w:r>
          </w:p>
        </w:tc>
        <w:tc>
          <w:tcPr>
            <w:tcW w:w="2175" w:type="dxa"/>
            <w:tcBorders>
              <w:bottom w:val="single" w:sz="4" w:space="0" w:color="auto"/>
            </w:tcBorders>
            <w:vAlign w:val="center"/>
          </w:tcPr>
          <w:p w14:paraId="0CA3879E" w14:textId="77777777" w:rsidR="00993967" w:rsidRPr="00FA79D2" w:rsidRDefault="00993967" w:rsidP="006B7C85">
            <w:pPr>
              <w:tabs>
                <w:tab w:val="left" w:pos="2529"/>
              </w:tabs>
              <w:jc w:val="center"/>
              <w:rPr>
                <w:rFonts w:ascii="Times New Roman" w:hAnsi="Times New Roman" w:cs="Times New Roman"/>
                <w:sz w:val="24"/>
                <w:szCs w:val="24"/>
                <w:lang w:val="en-US"/>
              </w:rPr>
            </w:pPr>
            <w:r w:rsidRPr="00FA79D2">
              <w:rPr>
                <w:rFonts w:ascii="Times New Roman" w:hAnsi="Times New Roman" w:cs="Times New Roman"/>
                <w:sz w:val="24"/>
                <w:szCs w:val="24"/>
                <w:lang w:val="en-US"/>
              </w:rPr>
              <w:t>0.</w:t>
            </w:r>
            <w:r w:rsidR="009A712E" w:rsidRPr="00FA79D2">
              <w:rPr>
                <w:rFonts w:ascii="Times New Roman" w:hAnsi="Times New Roman" w:cs="Times New Roman"/>
                <w:sz w:val="24"/>
                <w:szCs w:val="24"/>
                <w:lang w:val="en-US"/>
              </w:rPr>
              <w:t>011</w:t>
            </w:r>
            <w:r w:rsidRPr="00FA79D2">
              <w:rPr>
                <w:rFonts w:ascii="Times New Roman" w:hAnsi="Times New Roman" w:cs="Times New Roman"/>
                <w:sz w:val="24"/>
                <w:szCs w:val="24"/>
                <w:lang w:val="en-US"/>
              </w:rPr>
              <w:t>(3)</w:t>
            </w:r>
          </w:p>
        </w:tc>
      </w:tr>
      <w:tr w:rsidR="00993967" w:rsidRPr="00FA79D2" w14:paraId="3A8CDE98" w14:textId="77777777" w:rsidTr="006B7C85">
        <w:trPr>
          <w:trHeight w:hRule="exact" w:val="397"/>
        </w:trPr>
        <w:tc>
          <w:tcPr>
            <w:tcW w:w="9948" w:type="dxa"/>
            <w:gridSpan w:val="5"/>
            <w:tcBorders>
              <w:top w:val="single" w:sz="4" w:space="0" w:color="auto"/>
            </w:tcBorders>
            <w:vAlign w:val="center"/>
          </w:tcPr>
          <w:p w14:paraId="3D6A8569" w14:textId="77777777" w:rsidR="00993967" w:rsidRPr="00FA79D2" w:rsidRDefault="00993967" w:rsidP="006B7C85">
            <w:pPr>
              <w:tabs>
                <w:tab w:val="left" w:pos="2529"/>
              </w:tabs>
              <w:jc w:val="right"/>
              <w:rPr>
                <w:rFonts w:ascii="Times New Roman" w:hAnsi="Times New Roman" w:cs="Times New Roman"/>
                <w:sz w:val="24"/>
                <w:szCs w:val="24"/>
                <w:lang w:val="en-US"/>
              </w:rPr>
            </w:pPr>
            <w:r w:rsidRPr="00FA79D2">
              <w:rPr>
                <w:rFonts w:ascii="Times New Roman" w:hAnsi="Times New Roman" w:cs="Times New Roman"/>
                <w:i/>
                <w:iCs/>
                <w:sz w:val="24"/>
                <w:szCs w:val="24"/>
              </w:rPr>
              <w:t>II-BM EoS, P</w:t>
            </w:r>
            <w:r w:rsidRPr="00FA79D2">
              <w:rPr>
                <w:rFonts w:ascii="Times New Roman" w:hAnsi="Times New Roman" w:cs="Times New Roman"/>
                <w:sz w:val="24"/>
                <w:szCs w:val="24"/>
              </w:rPr>
              <w:t>&gt; 8.</w:t>
            </w:r>
            <w:r w:rsidR="009A712E" w:rsidRPr="00FA79D2">
              <w:rPr>
                <w:rFonts w:ascii="Times New Roman" w:hAnsi="Times New Roman" w:cs="Times New Roman"/>
                <w:sz w:val="24"/>
                <w:szCs w:val="24"/>
              </w:rPr>
              <w:t>86</w:t>
            </w:r>
            <w:r w:rsidRPr="00FA79D2">
              <w:rPr>
                <w:rFonts w:ascii="Times New Roman" w:hAnsi="Times New Roman" w:cs="Times New Roman"/>
                <w:sz w:val="24"/>
                <w:szCs w:val="24"/>
              </w:rPr>
              <w:t>(5) GPa</w:t>
            </w:r>
          </w:p>
        </w:tc>
      </w:tr>
    </w:tbl>
    <w:p w14:paraId="494431B4" w14:textId="77777777" w:rsidR="00993967" w:rsidRPr="00FA79D2" w:rsidRDefault="00993967" w:rsidP="00993967"/>
    <w:p w14:paraId="5833A0FA" w14:textId="77777777" w:rsidR="00993967" w:rsidRPr="00FA79D2" w:rsidRDefault="00993967" w:rsidP="00993967"/>
    <w:p w14:paraId="4FB387D0" w14:textId="5F0299F1" w:rsidR="00993967" w:rsidRPr="00FA79D2" w:rsidRDefault="00841A99" w:rsidP="00841A99">
      <w:pPr>
        <w:tabs>
          <w:tab w:val="left" w:pos="1125"/>
        </w:tabs>
      </w:pPr>
      <w:r w:rsidRPr="00FA79D2">
        <w:tab/>
      </w:r>
    </w:p>
    <w:p w14:paraId="356E0D1B" w14:textId="77777777" w:rsidR="00993967" w:rsidRPr="00FA79D2" w:rsidRDefault="00993967" w:rsidP="00CF740B">
      <w:pPr>
        <w:tabs>
          <w:tab w:val="left" w:pos="1540"/>
        </w:tabs>
      </w:pPr>
    </w:p>
    <w:p w14:paraId="59F996C7" w14:textId="77777777" w:rsidR="00993967" w:rsidRPr="00FA79D2" w:rsidRDefault="00993967" w:rsidP="00CF740B">
      <w:pPr>
        <w:tabs>
          <w:tab w:val="left" w:pos="1540"/>
        </w:tabs>
      </w:pPr>
    </w:p>
    <w:p w14:paraId="571A458E" w14:textId="77777777" w:rsidR="00993967" w:rsidRPr="00FA79D2" w:rsidRDefault="00993967" w:rsidP="00CF740B">
      <w:pPr>
        <w:tabs>
          <w:tab w:val="left" w:pos="1540"/>
        </w:tabs>
      </w:pPr>
    </w:p>
    <w:p w14:paraId="25EB3CB1" w14:textId="77777777" w:rsidR="00993967" w:rsidRPr="00FA79D2" w:rsidRDefault="00993967" w:rsidP="00CF740B">
      <w:pPr>
        <w:tabs>
          <w:tab w:val="left" w:pos="1540"/>
        </w:tabs>
      </w:pPr>
    </w:p>
    <w:p w14:paraId="4C841F8D" w14:textId="77777777" w:rsidR="00993967" w:rsidRPr="00FA79D2" w:rsidRDefault="00993967" w:rsidP="00CF740B">
      <w:pPr>
        <w:tabs>
          <w:tab w:val="left" w:pos="1540"/>
        </w:tabs>
      </w:pPr>
    </w:p>
    <w:p w14:paraId="03BB487B" w14:textId="77777777" w:rsidR="00993967" w:rsidRPr="00FA79D2" w:rsidRDefault="00993967" w:rsidP="00CF740B">
      <w:pPr>
        <w:tabs>
          <w:tab w:val="left" w:pos="1540"/>
        </w:tabs>
      </w:pPr>
    </w:p>
    <w:p w14:paraId="42D84B82" w14:textId="77777777" w:rsidR="00993967" w:rsidRPr="00FA79D2" w:rsidRDefault="00993967" w:rsidP="00CF740B">
      <w:pPr>
        <w:tabs>
          <w:tab w:val="left" w:pos="1540"/>
        </w:tabs>
      </w:pPr>
    </w:p>
    <w:p w14:paraId="7ED5963C" w14:textId="77777777" w:rsidR="00993967" w:rsidRPr="00FA79D2" w:rsidRDefault="00993967" w:rsidP="00CF740B">
      <w:pPr>
        <w:tabs>
          <w:tab w:val="left" w:pos="1540"/>
        </w:tabs>
      </w:pPr>
    </w:p>
    <w:p w14:paraId="62F17E18" w14:textId="77777777" w:rsidR="00CF740B" w:rsidRPr="00FA79D2" w:rsidRDefault="00CF740B" w:rsidP="00CF740B">
      <w:pPr>
        <w:tabs>
          <w:tab w:val="left" w:pos="1540"/>
        </w:tabs>
      </w:pPr>
    </w:p>
    <w:p w14:paraId="657F5A20" w14:textId="77777777" w:rsidR="00CF740B" w:rsidRPr="00FA79D2" w:rsidRDefault="00CF740B" w:rsidP="00CF740B">
      <w:pPr>
        <w:tabs>
          <w:tab w:val="left" w:pos="1540"/>
        </w:tabs>
      </w:pPr>
    </w:p>
    <w:p w14:paraId="61B15DAE" w14:textId="77777777" w:rsidR="00CF740B" w:rsidRPr="00FA79D2" w:rsidRDefault="00CF740B" w:rsidP="00CF740B">
      <w:pPr>
        <w:tabs>
          <w:tab w:val="left" w:pos="1540"/>
        </w:tabs>
      </w:pPr>
    </w:p>
    <w:p w14:paraId="6C63D72A" w14:textId="7DFA7058" w:rsidR="00CF740B" w:rsidRPr="00FA79D2" w:rsidRDefault="00CF740B" w:rsidP="00CF740B">
      <w:pPr>
        <w:tabs>
          <w:tab w:val="left" w:pos="2850"/>
        </w:tabs>
        <w:rPr>
          <w:rFonts w:ascii="Times New Roman" w:hAnsi="Times New Roman" w:cs="Times New Roman"/>
          <w:sz w:val="24"/>
          <w:szCs w:val="24"/>
          <w:lang w:val="en-US"/>
        </w:rPr>
      </w:pPr>
      <w:r w:rsidRPr="00FA79D2">
        <w:rPr>
          <w:rFonts w:ascii="Times New Roman" w:hAnsi="Times New Roman" w:cs="Times New Roman"/>
          <w:b/>
          <w:bCs/>
          <w:sz w:val="24"/>
          <w:szCs w:val="24"/>
        </w:rPr>
        <w:t xml:space="preserve">Table </w:t>
      </w:r>
      <w:r w:rsidR="00993967" w:rsidRPr="00FA79D2">
        <w:rPr>
          <w:rFonts w:ascii="Times New Roman" w:hAnsi="Times New Roman" w:cs="Times New Roman"/>
          <w:b/>
          <w:bCs/>
          <w:sz w:val="24"/>
          <w:szCs w:val="24"/>
        </w:rPr>
        <w:t>5</w:t>
      </w:r>
      <w:r w:rsidRPr="00FA79D2">
        <w:rPr>
          <w:rFonts w:ascii="Times New Roman" w:hAnsi="Times New Roman" w:cs="Times New Roman"/>
          <w:b/>
          <w:sz w:val="24"/>
          <w:szCs w:val="24"/>
          <w:lang w:val="en-US"/>
        </w:rPr>
        <w:t xml:space="preserve">: </w:t>
      </w:r>
      <w:r w:rsidR="00130EF6" w:rsidRPr="00FA79D2">
        <w:rPr>
          <w:rFonts w:ascii="Times New Roman" w:hAnsi="Times New Roman" w:cs="Times New Roman"/>
          <w:sz w:val="24"/>
          <w:szCs w:val="24"/>
          <w:lang w:val="en-US"/>
        </w:rPr>
        <w:t xml:space="preserve">Oxygen-oxygen distances of the </w:t>
      </w:r>
      <w:r w:rsidR="00E66A53">
        <w:rPr>
          <w:rFonts w:ascii="Times New Roman" w:hAnsi="Times New Roman" w:cs="Times New Roman"/>
          <w:sz w:val="24"/>
          <w:szCs w:val="24"/>
          <w:lang w:val="en-US"/>
        </w:rPr>
        <w:t>twelve</w:t>
      </w:r>
      <w:r w:rsidR="00E66A53" w:rsidRPr="00FA79D2">
        <w:rPr>
          <w:rFonts w:ascii="Times New Roman" w:hAnsi="Times New Roman" w:cs="Times New Roman"/>
          <w:sz w:val="24"/>
          <w:szCs w:val="24"/>
          <w:lang w:val="en-US"/>
        </w:rPr>
        <w:t xml:space="preserve"> </w:t>
      </w:r>
      <w:r w:rsidR="00130EF6" w:rsidRPr="00FA79D2">
        <w:rPr>
          <w:rFonts w:ascii="Times New Roman" w:hAnsi="Times New Roman" w:cs="Times New Roman"/>
          <w:sz w:val="24"/>
          <w:szCs w:val="24"/>
          <w:lang w:val="en-US"/>
        </w:rPr>
        <w:t xml:space="preserve">hydrogen bonds as indicated in </w:t>
      </w:r>
      <w:r w:rsidR="00130EF6" w:rsidRPr="00FA79D2">
        <w:rPr>
          <w:rFonts w:ascii="Times New Roman" w:hAnsi="Times New Roman" w:cs="Times New Roman"/>
          <w:sz w:val="24"/>
          <w:szCs w:val="24"/>
          <w:lang w:val="en-US"/>
        </w:rPr>
        <w:fldChar w:fldCharType="begin" w:fldLock="1"/>
      </w:r>
      <w:r w:rsidR="003C40C8" w:rsidRPr="00FA79D2">
        <w:rPr>
          <w:rFonts w:ascii="Times New Roman" w:hAnsi="Times New Roman" w:cs="Times New Roman"/>
          <w:sz w:val="24"/>
          <w:szCs w:val="24"/>
          <w:lang w:val="en-US"/>
        </w:rPr>
        <w:instrText>ADDIN CSL_CITATION {"citationItems":[{"id":"ITEM-1","itemData":{"DOI":"10.1107/s0365110x59000457","ISSN":"0365-110X","author":[{"dropping-particle":"","family":"Clark","given":"J. R.","non-dropping-particle":"","parse-names":false,"suffix":""}],"container-title":"Acta Crystallographica","id":"ITEM-1","issue":"2","issued":{"date-parts":[["1959"]]},"page":"162-170","publisher":"International Union of Crystallography","title":"Studies of borate minerals. IV. The crystal structure of inyoite, CaB3O(OH)5 4H2O","type":"article-journal","volume":"12"},"uris":["http://www.mendeley.com/documents/?uuid=422f1afa-9b82-4eab-a085-fc32c17cc8c4"]}],"mendeley":{"formattedCitation":"(Clark, 1959)","plainTextFormattedCitation":"(Clark, 1959)","previouslyFormattedCitation":"(Clark, 1959)"},"properties":{"noteIndex":0},"schema":"https://github.com/citation-style-language/schema/raw/master/csl-citation.json"}</w:instrText>
      </w:r>
      <w:r w:rsidR="00130EF6" w:rsidRPr="00FA79D2">
        <w:rPr>
          <w:rFonts w:ascii="Times New Roman" w:hAnsi="Times New Roman" w:cs="Times New Roman"/>
          <w:sz w:val="24"/>
          <w:szCs w:val="24"/>
          <w:lang w:val="en-US"/>
        </w:rPr>
        <w:fldChar w:fldCharType="separate"/>
      </w:r>
      <w:r w:rsidR="00130EF6" w:rsidRPr="00FA79D2">
        <w:rPr>
          <w:rFonts w:ascii="Times New Roman" w:hAnsi="Times New Roman" w:cs="Times New Roman"/>
          <w:noProof/>
          <w:sz w:val="24"/>
          <w:szCs w:val="24"/>
          <w:lang w:val="en-US"/>
        </w:rPr>
        <w:t>(Clark, 1959)</w:t>
      </w:r>
      <w:r w:rsidR="00130EF6" w:rsidRPr="00FA79D2">
        <w:rPr>
          <w:rFonts w:ascii="Times New Roman" w:hAnsi="Times New Roman" w:cs="Times New Roman"/>
          <w:sz w:val="24"/>
          <w:szCs w:val="24"/>
          <w:lang w:val="en-US"/>
        </w:rPr>
        <w:fldChar w:fldCharType="end"/>
      </w:r>
      <w:r w:rsidR="00130EF6" w:rsidRPr="00FA79D2">
        <w:rPr>
          <w:rFonts w:ascii="Times New Roman" w:hAnsi="Times New Roman" w:cs="Times New Roman"/>
          <w:sz w:val="24"/>
          <w:szCs w:val="24"/>
          <w:lang w:val="en-US"/>
        </w:rPr>
        <w:t xml:space="preserve">,  </w:t>
      </w:r>
      <w:r w:rsidRPr="00FA79D2">
        <w:rPr>
          <w:rFonts w:ascii="Times New Roman" w:hAnsi="Times New Roman" w:cs="Times New Roman"/>
          <w:sz w:val="24"/>
          <w:szCs w:val="24"/>
          <w:lang w:val="en-US"/>
        </w:rPr>
        <w:t>distances in Å</w:t>
      </w:r>
      <w:r w:rsidR="00130EF6" w:rsidRPr="00FA79D2">
        <w:rPr>
          <w:rFonts w:ascii="Times New Roman" w:hAnsi="Times New Roman" w:cs="Times New Roman"/>
          <w:sz w:val="24"/>
          <w:szCs w:val="24"/>
          <w:lang w:val="en-US"/>
        </w:rPr>
        <w:t>.</w:t>
      </w:r>
    </w:p>
    <w:p w14:paraId="4D42693B" w14:textId="05EEF6F3" w:rsidR="00CF740B" w:rsidRPr="00E66A53" w:rsidRDefault="00CF740B" w:rsidP="00CF740B">
      <w:pPr>
        <w:tabs>
          <w:tab w:val="left" w:pos="1540"/>
        </w:tabs>
        <w:rPr>
          <w:lang w:val="en-US"/>
        </w:rPr>
      </w:pPr>
    </w:p>
    <w:p w14:paraId="07CBE9C2" w14:textId="77777777" w:rsidR="00CF740B" w:rsidRPr="00CD2BC0" w:rsidRDefault="00CF740B" w:rsidP="00CF740B">
      <w:pPr>
        <w:tabs>
          <w:tab w:val="left" w:pos="1540"/>
        </w:tabs>
        <w:rPr>
          <w:lang w:val="en-US"/>
        </w:rPr>
      </w:pPr>
    </w:p>
    <w:tbl>
      <w:tblPr>
        <w:tblW w:w="9466" w:type="dxa"/>
        <w:tblLook w:val="04A0" w:firstRow="1" w:lastRow="0" w:firstColumn="1" w:lastColumn="0" w:noHBand="0" w:noVBand="1"/>
      </w:tblPr>
      <w:tblGrid>
        <w:gridCol w:w="964"/>
        <w:gridCol w:w="1417"/>
        <w:gridCol w:w="1417"/>
        <w:gridCol w:w="1417"/>
        <w:gridCol w:w="1417"/>
        <w:gridCol w:w="1417"/>
        <w:gridCol w:w="1417"/>
      </w:tblGrid>
      <w:tr w:rsidR="00130EF6" w:rsidRPr="00ED121F" w14:paraId="0C034A17" w14:textId="77777777" w:rsidTr="00130EF6">
        <w:trPr>
          <w:trHeight w:val="282"/>
        </w:trPr>
        <w:tc>
          <w:tcPr>
            <w:tcW w:w="964" w:type="dxa"/>
            <w:tcBorders>
              <w:top w:val="single" w:sz="4" w:space="0" w:color="auto"/>
              <w:bottom w:val="single" w:sz="4" w:space="0" w:color="auto"/>
            </w:tcBorders>
            <w:shd w:val="clear" w:color="auto" w:fill="auto"/>
            <w:noWrap/>
            <w:vAlign w:val="bottom"/>
            <w:hideMark/>
          </w:tcPr>
          <w:p w14:paraId="34D36B7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i/>
                <w:color w:val="000000"/>
                <w:lang w:eastAsia="en-GB"/>
              </w:rPr>
              <w:t>P</w:t>
            </w:r>
            <w:r w:rsidRPr="00ED121F">
              <w:rPr>
                <w:rFonts w:ascii="Times New Roman" w:eastAsia="Times New Roman" w:hAnsi="Times New Roman" w:cs="Times New Roman"/>
                <w:color w:val="000000"/>
                <w:lang w:eastAsia="en-GB"/>
              </w:rPr>
              <w:t xml:space="preserve"> (GPa)</w:t>
            </w:r>
          </w:p>
        </w:tc>
        <w:tc>
          <w:tcPr>
            <w:tcW w:w="1417" w:type="dxa"/>
            <w:tcBorders>
              <w:top w:val="single" w:sz="4" w:space="0" w:color="auto"/>
              <w:bottom w:val="single" w:sz="4" w:space="0" w:color="auto"/>
            </w:tcBorders>
            <w:shd w:val="clear" w:color="auto" w:fill="auto"/>
            <w:noWrap/>
            <w:vAlign w:val="bottom"/>
            <w:hideMark/>
          </w:tcPr>
          <w:p w14:paraId="2DCF0369" w14:textId="4A4ABD54" w:rsidR="00CF740B" w:rsidRPr="00ED121F" w:rsidRDefault="00C74913"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O4···</w:t>
            </w:r>
            <w:r w:rsidR="00CF740B" w:rsidRPr="00ED121F">
              <w:rPr>
                <w:rFonts w:ascii="Times New Roman" w:eastAsia="Times New Roman" w:hAnsi="Times New Roman" w:cs="Times New Roman"/>
                <w:color w:val="000000"/>
                <w:lang w:eastAsia="en-GB"/>
              </w:rPr>
              <w:t>O6</w:t>
            </w:r>
          </w:p>
        </w:tc>
        <w:tc>
          <w:tcPr>
            <w:tcW w:w="1417" w:type="dxa"/>
            <w:tcBorders>
              <w:top w:val="single" w:sz="4" w:space="0" w:color="auto"/>
              <w:bottom w:val="single" w:sz="4" w:space="0" w:color="auto"/>
            </w:tcBorders>
            <w:shd w:val="clear" w:color="auto" w:fill="auto"/>
            <w:noWrap/>
            <w:vAlign w:val="bottom"/>
            <w:hideMark/>
          </w:tcPr>
          <w:p w14:paraId="79C28FAF" w14:textId="01496AB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O6</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O12</w:t>
            </w:r>
          </w:p>
        </w:tc>
        <w:tc>
          <w:tcPr>
            <w:tcW w:w="1417" w:type="dxa"/>
            <w:tcBorders>
              <w:top w:val="single" w:sz="4" w:space="0" w:color="auto"/>
              <w:bottom w:val="single" w:sz="4" w:space="0" w:color="auto"/>
            </w:tcBorders>
            <w:shd w:val="clear" w:color="auto" w:fill="auto"/>
            <w:noWrap/>
            <w:vAlign w:val="bottom"/>
            <w:hideMark/>
          </w:tcPr>
          <w:p w14:paraId="380F23C9" w14:textId="37119F0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O2</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O8</w:t>
            </w:r>
          </w:p>
        </w:tc>
        <w:tc>
          <w:tcPr>
            <w:tcW w:w="1417" w:type="dxa"/>
            <w:tcBorders>
              <w:top w:val="single" w:sz="4" w:space="0" w:color="auto"/>
              <w:bottom w:val="single" w:sz="4" w:space="0" w:color="auto"/>
            </w:tcBorders>
            <w:shd w:val="clear" w:color="auto" w:fill="auto"/>
            <w:noWrap/>
            <w:vAlign w:val="bottom"/>
            <w:hideMark/>
          </w:tcPr>
          <w:p w14:paraId="37DCAF8F" w14:textId="5BBF11BA"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O4</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O7</w:t>
            </w:r>
          </w:p>
        </w:tc>
        <w:tc>
          <w:tcPr>
            <w:tcW w:w="1417" w:type="dxa"/>
            <w:tcBorders>
              <w:top w:val="single" w:sz="4" w:space="0" w:color="auto"/>
              <w:bottom w:val="single" w:sz="4" w:space="0" w:color="auto"/>
            </w:tcBorders>
            <w:shd w:val="clear" w:color="auto" w:fill="auto"/>
            <w:noWrap/>
            <w:vAlign w:val="bottom"/>
            <w:hideMark/>
          </w:tcPr>
          <w:p w14:paraId="2847DD1D" w14:textId="4C67D662"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O5</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O7</w:t>
            </w:r>
          </w:p>
        </w:tc>
        <w:tc>
          <w:tcPr>
            <w:tcW w:w="1417" w:type="dxa"/>
            <w:tcBorders>
              <w:top w:val="single" w:sz="4" w:space="0" w:color="auto"/>
              <w:bottom w:val="single" w:sz="4" w:space="0" w:color="auto"/>
            </w:tcBorders>
            <w:shd w:val="clear" w:color="auto" w:fill="auto"/>
            <w:noWrap/>
            <w:vAlign w:val="bottom"/>
            <w:hideMark/>
          </w:tcPr>
          <w:p w14:paraId="67FA650B" w14:textId="5DB6EC2A"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O9</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O11</w:t>
            </w:r>
          </w:p>
        </w:tc>
      </w:tr>
      <w:tr w:rsidR="00130EF6" w:rsidRPr="00ED121F" w14:paraId="34BE12B1" w14:textId="77777777" w:rsidTr="00130EF6">
        <w:trPr>
          <w:trHeight w:val="296"/>
        </w:trPr>
        <w:tc>
          <w:tcPr>
            <w:tcW w:w="964" w:type="dxa"/>
            <w:tcBorders>
              <w:top w:val="single" w:sz="4" w:space="0" w:color="auto"/>
            </w:tcBorders>
            <w:shd w:val="clear" w:color="auto" w:fill="auto"/>
            <w:vAlign w:val="center"/>
            <w:hideMark/>
          </w:tcPr>
          <w:p w14:paraId="753E07D4"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0.0001</w:t>
            </w:r>
          </w:p>
        </w:tc>
        <w:tc>
          <w:tcPr>
            <w:tcW w:w="1417" w:type="dxa"/>
            <w:tcBorders>
              <w:top w:val="single" w:sz="4" w:space="0" w:color="auto"/>
            </w:tcBorders>
            <w:shd w:val="clear" w:color="auto" w:fill="auto"/>
            <w:noWrap/>
            <w:vAlign w:val="bottom"/>
            <w:hideMark/>
          </w:tcPr>
          <w:p w14:paraId="67BF480C"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2.891(5)</w:t>
            </w:r>
          </w:p>
        </w:tc>
        <w:tc>
          <w:tcPr>
            <w:tcW w:w="1417" w:type="dxa"/>
            <w:tcBorders>
              <w:top w:val="single" w:sz="4" w:space="0" w:color="auto"/>
            </w:tcBorders>
            <w:shd w:val="clear" w:color="auto" w:fill="auto"/>
            <w:noWrap/>
            <w:vAlign w:val="bottom"/>
            <w:hideMark/>
          </w:tcPr>
          <w:p w14:paraId="303BF44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2.777(4)</w:t>
            </w:r>
          </w:p>
        </w:tc>
        <w:tc>
          <w:tcPr>
            <w:tcW w:w="1417" w:type="dxa"/>
            <w:tcBorders>
              <w:top w:val="single" w:sz="4" w:space="0" w:color="auto"/>
            </w:tcBorders>
            <w:shd w:val="clear" w:color="auto" w:fill="auto"/>
            <w:noWrap/>
            <w:vAlign w:val="bottom"/>
            <w:hideMark/>
          </w:tcPr>
          <w:p w14:paraId="07168A8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2.871(6)</w:t>
            </w:r>
          </w:p>
        </w:tc>
        <w:tc>
          <w:tcPr>
            <w:tcW w:w="1417" w:type="dxa"/>
            <w:tcBorders>
              <w:top w:val="single" w:sz="4" w:space="0" w:color="auto"/>
            </w:tcBorders>
            <w:shd w:val="clear" w:color="auto" w:fill="auto"/>
            <w:noWrap/>
            <w:vAlign w:val="bottom"/>
            <w:hideMark/>
          </w:tcPr>
          <w:p w14:paraId="06CC3A6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2.753(5)</w:t>
            </w:r>
          </w:p>
        </w:tc>
        <w:tc>
          <w:tcPr>
            <w:tcW w:w="1417" w:type="dxa"/>
            <w:tcBorders>
              <w:top w:val="single" w:sz="4" w:space="0" w:color="auto"/>
            </w:tcBorders>
            <w:shd w:val="clear" w:color="auto" w:fill="auto"/>
            <w:noWrap/>
            <w:vAlign w:val="bottom"/>
            <w:hideMark/>
          </w:tcPr>
          <w:p w14:paraId="63E8419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2.802(6)</w:t>
            </w:r>
          </w:p>
        </w:tc>
        <w:tc>
          <w:tcPr>
            <w:tcW w:w="1417" w:type="dxa"/>
            <w:tcBorders>
              <w:top w:val="single" w:sz="4" w:space="0" w:color="auto"/>
            </w:tcBorders>
            <w:shd w:val="clear" w:color="auto" w:fill="auto"/>
            <w:noWrap/>
            <w:vAlign w:val="bottom"/>
            <w:hideMark/>
          </w:tcPr>
          <w:p w14:paraId="60298AC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2.834(5)</w:t>
            </w:r>
          </w:p>
        </w:tc>
      </w:tr>
      <w:tr w:rsidR="00130EF6" w:rsidRPr="00ED121F" w14:paraId="251E9865" w14:textId="77777777" w:rsidTr="00130EF6">
        <w:trPr>
          <w:trHeight w:val="296"/>
        </w:trPr>
        <w:tc>
          <w:tcPr>
            <w:tcW w:w="964" w:type="dxa"/>
            <w:shd w:val="clear" w:color="auto" w:fill="auto"/>
            <w:vAlign w:val="center"/>
            <w:hideMark/>
          </w:tcPr>
          <w:p w14:paraId="7ADFE9B0"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0.34(5)</w:t>
            </w:r>
          </w:p>
        </w:tc>
        <w:tc>
          <w:tcPr>
            <w:tcW w:w="1417" w:type="dxa"/>
            <w:shd w:val="clear" w:color="auto" w:fill="auto"/>
            <w:noWrap/>
            <w:vAlign w:val="bottom"/>
            <w:hideMark/>
          </w:tcPr>
          <w:p w14:paraId="7B14F986"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2.880(7)</w:t>
            </w:r>
          </w:p>
        </w:tc>
        <w:tc>
          <w:tcPr>
            <w:tcW w:w="1417" w:type="dxa"/>
            <w:shd w:val="clear" w:color="auto" w:fill="auto"/>
            <w:noWrap/>
            <w:vAlign w:val="bottom"/>
            <w:hideMark/>
          </w:tcPr>
          <w:p w14:paraId="6EB57BC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2.772(6)</w:t>
            </w:r>
          </w:p>
        </w:tc>
        <w:tc>
          <w:tcPr>
            <w:tcW w:w="1417" w:type="dxa"/>
            <w:shd w:val="clear" w:color="auto" w:fill="auto"/>
            <w:noWrap/>
            <w:vAlign w:val="bottom"/>
            <w:hideMark/>
          </w:tcPr>
          <w:p w14:paraId="435B0D2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2.868(6)</w:t>
            </w:r>
          </w:p>
        </w:tc>
        <w:tc>
          <w:tcPr>
            <w:tcW w:w="1417" w:type="dxa"/>
            <w:shd w:val="clear" w:color="auto" w:fill="auto"/>
            <w:noWrap/>
            <w:vAlign w:val="bottom"/>
            <w:hideMark/>
          </w:tcPr>
          <w:p w14:paraId="1714C5D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2.730(6)</w:t>
            </w:r>
          </w:p>
        </w:tc>
        <w:tc>
          <w:tcPr>
            <w:tcW w:w="1417" w:type="dxa"/>
            <w:shd w:val="clear" w:color="auto" w:fill="auto"/>
            <w:noWrap/>
            <w:vAlign w:val="bottom"/>
            <w:hideMark/>
          </w:tcPr>
          <w:p w14:paraId="12F5E0A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2.789(6)</w:t>
            </w:r>
          </w:p>
        </w:tc>
        <w:tc>
          <w:tcPr>
            <w:tcW w:w="1417" w:type="dxa"/>
            <w:shd w:val="clear" w:color="auto" w:fill="auto"/>
            <w:noWrap/>
            <w:vAlign w:val="bottom"/>
            <w:hideMark/>
          </w:tcPr>
          <w:p w14:paraId="7DB85EED"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2.805(7)</w:t>
            </w:r>
          </w:p>
        </w:tc>
      </w:tr>
      <w:tr w:rsidR="00130EF6" w:rsidRPr="00ED121F" w14:paraId="6F150CE8" w14:textId="77777777" w:rsidTr="00130EF6">
        <w:trPr>
          <w:trHeight w:val="296"/>
        </w:trPr>
        <w:tc>
          <w:tcPr>
            <w:tcW w:w="964" w:type="dxa"/>
            <w:shd w:val="clear" w:color="auto" w:fill="auto"/>
            <w:vAlign w:val="center"/>
            <w:hideMark/>
          </w:tcPr>
          <w:p w14:paraId="21C91C8E"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0.81(5)</w:t>
            </w:r>
          </w:p>
        </w:tc>
        <w:tc>
          <w:tcPr>
            <w:tcW w:w="1417" w:type="dxa"/>
            <w:shd w:val="clear" w:color="auto" w:fill="auto"/>
            <w:noWrap/>
            <w:vAlign w:val="bottom"/>
            <w:hideMark/>
          </w:tcPr>
          <w:p w14:paraId="3B594077"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2.863(7)</w:t>
            </w:r>
          </w:p>
        </w:tc>
        <w:tc>
          <w:tcPr>
            <w:tcW w:w="1417" w:type="dxa"/>
            <w:shd w:val="clear" w:color="auto" w:fill="auto"/>
            <w:noWrap/>
            <w:vAlign w:val="bottom"/>
            <w:hideMark/>
          </w:tcPr>
          <w:p w14:paraId="6A0AD6A4"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2.766(6)</w:t>
            </w:r>
          </w:p>
        </w:tc>
        <w:tc>
          <w:tcPr>
            <w:tcW w:w="1417" w:type="dxa"/>
            <w:shd w:val="clear" w:color="auto" w:fill="auto"/>
            <w:noWrap/>
            <w:vAlign w:val="bottom"/>
            <w:hideMark/>
          </w:tcPr>
          <w:p w14:paraId="3CD9415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2.843(6)</w:t>
            </w:r>
          </w:p>
        </w:tc>
        <w:tc>
          <w:tcPr>
            <w:tcW w:w="1417" w:type="dxa"/>
            <w:shd w:val="clear" w:color="auto" w:fill="auto"/>
            <w:noWrap/>
            <w:vAlign w:val="bottom"/>
            <w:hideMark/>
          </w:tcPr>
          <w:p w14:paraId="75ADB3A6"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2.725(6)</w:t>
            </w:r>
          </w:p>
        </w:tc>
        <w:tc>
          <w:tcPr>
            <w:tcW w:w="1417" w:type="dxa"/>
            <w:shd w:val="clear" w:color="auto" w:fill="auto"/>
            <w:noWrap/>
            <w:vAlign w:val="bottom"/>
            <w:hideMark/>
          </w:tcPr>
          <w:p w14:paraId="23D1D4D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2.758(6)</w:t>
            </w:r>
          </w:p>
        </w:tc>
        <w:tc>
          <w:tcPr>
            <w:tcW w:w="1417" w:type="dxa"/>
            <w:shd w:val="clear" w:color="auto" w:fill="auto"/>
            <w:noWrap/>
            <w:vAlign w:val="bottom"/>
            <w:hideMark/>
          </w:tcPr>
          <w:p w14:paraId="43DF7840"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2.804(7)</w:t>
            </w:r>
          </w:p>
        </w:tc>
      </w:tr>
      <w:tr w:rsidR="00130EF6" w:rsidRPr="00ED121F" w14:paraId="51866BBB" w14:textId="77777777" w:rsidTr="00130EF6">
        <w:trPr>
          <w:trHeight w:val="296"/>
        </w:trPr>
        <w:tc>
          <w:tcPr>
            <w:tcW w:w="964" w:type="dxa"/>
            <w:shd w:val="clear" w:color="auto" w:fill="auto"/>
            <w:vAlign w:val="center"/>
            <w:hideMark/>
          </w:tcPr>
          <w:p w14:paraId="159D226F"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1.36(5)</w:t>
            </w:r>
          </w:p>
        </w:tc>
        <w:tc>
          <w:tcPr>
            <w:tcW w:w="1417" w:type="dxa"/>
            <w:shd w:val="clear" w:color="auto" w:fill="auto"/>
            <w:noWrap/>
            <w:vAlign w:val="bottom"/>
            <w:hideMark/>
          </w:tcPr>
          <w:p w14:paraId="483EC36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2.835(5)</w:t>
            </w:r>
          </w:p>
        </w:tc>
        <w:tc>
          <w:tcPr>
            <w:tcW w:w="1417" w:type="dxa"/>
            <w:shd w:val="clear" w:color="auto" w:fill="auto"/>
            <w:noWrap/>
            <w:vAlign w:val="bottom"/>
            <w:hideMark/>
          </w:tcPr>
          <w:p w14:paraId="2ADC3B4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2.742(5)</w:t>
            </w:r>
          </w:p>
        </w:tc>
        <w:tc>
          <w:tcPr>
            <w:tcW w:w="1417" w:type="dxa"/>
            <w:shd w:val="clear" w:color="auto" w:fill="auto"/>
            <w:noWrap/>
            <w:vAlign w:val="bottom"/>
            <w:hideMark/>
          </w:tcPr>
          <w:p w14:paraId="5DDA4D2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2.821(5)</w:t>
            </w:r>
          </w:p>
        </w:tc>
        <w:tc>
          <w:tcPr>
            <w:tcW w:w="1417" w:type="dxa"/>
            <w:shd w:val="clear" w:color="auto" w:fill="auto"/>
            <w:noWrap/>
            <w:vAlign w:val="bottom"/>
            <w:hideMark/>
          </w:tcPr>
          <w:p w14:paraId="1ACFE7B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2.700(5)</w:t>
            </w:r>
          </w:p>
        </w:tc>
        <w:tc>
          <w:tcPr>
            <w:tcW w:w="1417" w:type="dxa"/>
            <w:shd w:val="clear" w:color="auto" w:fill="auto"/>
            <w:noWrap/>
            <w:vAlign w:val="bottom"/>
            <w:hideMark/>
          </w:tcPr>
          <w:p w14:paraId="34F9BABD"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2.740(5)</w:t>
            </w:r>
          </w:p>
        </w:tc>
        <w:tc>
          <w:tcPr>
            <w:tcW w:w="1417" w:type="dxa"/>
            <w:shd w:val="clear" w:color="auto" w:fill="auto"/>
            <w:noWrap/>
            <w:vAlign w:val="bottom"/>
            <w:hideMark/>
          </w:tcPr>
          <w:p w14:paraId="6B7DBB46"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2.783(6)</w:t>
            </w:r>
          </w:p>
        </w:tc>
      </w:tr>
      <w:tr w:rsidR="00130EF6" w:rsidRPr="00ED121F" w14:paraId="2844ADA8" w14:textId="77777777" w:rsidTr="00130EF6">
        <w:trPr>
          <w:trHeight w:val="296"/>
        </w:trPr>
        <w:tc>
          <w:tcPr>
            <w:tcW w:w="964" w:type="dxa"/>
            <w:shd w:val="clear" w:color="auto" w:fill="auto"/>
            <w:vAlign w:val="center"/>
            <w:hideMark/>
          </w:tcPr>
          <w:p w14:paraId="2CDFD627"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2.00(5)</w:t>
            </w:r>
          </w:p>
        </w:tc>
        <w:tc>
          <w:tcPr>
            <w:tcW w:w="1417" w:type="dxa"/>
            <w:shd w:val="clear" w:color="auto" w:fill="auto"/>
            <w:noWrap/>
            <w:vAlign w:val="bottom"/>
            <w:hideMark/>
          </w:tcPr>
          <w:p w14:paraId="22275B4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2.813(5)</w:t>
            </w:r>
          </w:p>
        </w:tc>
        <w:tc>
          <w:tcPr>
            <w:tcW w:w="1417" w:type="dxa"/>
            <w:shd w:val="clear" w:color="auto" w:fill="auto"/>
            <w:noWrap/>
            <w:vAlign w:val="bottom"/>
            <w:hideMark/>
          </w:tcPr>
          <w:p w14:paraId="5AE4923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2.725(5)</w:t>
            </w:r>
          </w:p>
        </w:tc>
        <w:tc>
          <w:tcPr>
            <w:tcW w:w="1417" w:type="dxa"/>
            <w:shd w:val="clear" w:color="auto" w:fill="auto"/>
            <w:noWrap/>
            <w:vAlign w:val="bottom"/>
            <w:hideMark/>
          </w:tcPr>
          <w:p w14:paraId="0DCA64BC"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2.804(5)</w:t>
            </w:r>
          </w:p>
        </w:tc>
        <w:tc>
          <w:tcPr>
            <w:tcW w:w="1417" w:type="dxa"/>
            <w:shd w:val="clear" w:color="auto" w:fill="auto"/>
            <w:noWrap/>
            <w:vAlign w:val="bottom"/>
            <w:hideMark/>
          </w:tcPr>
          <w:p w14:paraId="2887337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2.694(5)</w:t>
            </w:r>
          </w:p>
        </w:tc>
        <w:tc>
          <w:tcPr>
            <w:tcW w:w="1417" w:type="dxa"/>
            <w:shd w:val="clear" w:color="auto" w:fill="auto"/>
            <w:noWrap/>
            <w:vAlign w:val="bottom"/>
            <w:hideMark/>
          </w:tcPr>
          <w:p w14:paraId="65CE851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2.719(5)</w:t>
            </w:r>
          </w:p>
        </w:tc>
        <w:tc>
          <w:tcPr>
            <w:tcW w:w="1417" w:type="dxa"/>
            <w:shd w:val="clear" w:color="auto" w:fill="auto"/>
            <w:noWrap/>
            <w:vAlign w:val="bottom"/>
            <w:hideMark/>
          </w:tcPr>
          <w:p w14:paraId="3ED5B9C6"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2.771(6)</w:t>
            </w:r>
          </w:p>
        </w:tc>
      </w:tr>
      <w:tr w:rsidR="00130EF6" w:rsidRPr="00ED121F" w14:paraId="6A41B067" w14:textId="77777777" w:rsidTr="00130EF6">
        <w:trPr>
          <w:trHeight w:val="296"/>
        </w:trPr>
        <w:tc>
          <w:tcPr>
            <w:tcW w:w="964" w:type="dxa"/>
            <w:shd w:val="clear" w:color="auto" w:fill="auto"/>
            <w:vAlign w:val="center"/>
            <w:hideMark/>
          </w:tcPr>
          <w:p w14:paraId="6DC6DFDE"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2.75(5)</w:t>
            </w:r>
          </w:p>
        </w:tc>
        <w:tc>
          <w:tcPr>
            <w:tcW w:w="1417" w:type="dxa"/>
            <w:shd w:val="clear" w:color="auto" w:fill="auto"/>
            <w:noWrap/>
            <w:vAlign w:val="bottom"/>
            <w:hideMark/>
          </w:tcPr>
          <w:p w14:paraId="01873FB0"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2.798(5)</w:t>
            </w:r>
          </w:p>
        </w:tc>
        <w:tc>
          <w:tcPr>
            <w:tcW w:w="1417" w:type="dxa"/>
            <w:shd w:val="clear" w:color="auto" w:fill="auto"/>
            <w:noWrap/>
            <w:vAlign w:val="bottom"/>
            <w:hideMark/>
          </w:tcPr>
          <w:p w14:paraId="3CA2F61D"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2.707(5)</w:t>
            </w:r>
          </w:p>
        </w:tc>
        <w:tc>
          <w:tcPr>
            <w:tcW w:w="1417" w:type="dxa"/>
            <w:shd w:val="clear" w:color="auto" w:fill="auto"/>
            <w:noWrap/>
            <w:vAlign w:val="bottom"/>
            <w:hideMark/>
          </w:tcPr>
          <w:p w14:paraId="52C892B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2.793(5)</w:t>
            </w:r>
          </w:p>
        </w:tc>
        <w:tc>
          <w:tcPr>
            <w:tcW w:w="1417" w:type="dxa"/>
            <w:shd w:val="clear" w:color="auto" w:fill="auto"/>
            <w:noWrap/>
            <w:vAlign w:val="bottom"/>
            <w:hideMark/>
          </w:tcPr>
          <w:p w14:paraId="73B0AC00"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2.680(5)</w:t>
            </w:r>
          </w:p>
        </w:tc>
        <w:tc>
          <w:tcPr>
            <w:tcW w:w="1417" w:type="dxa"/>
            <w:shd w:val="clear" w:color="auto" w:fill="auto"/>
            <w:noWrap/>
            <w:vAlign w:val="bottom"/>
            <w:hideMark/>
          </w:tcPr>
          <w:p w14:paraId="5BC3671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2.693(5)</w:t>
            </w:r>
          </w:p>
        </w:tc>
        <w:tc>
          <w:tcPr>
            <w:tcW w:w="1417" w:type="dxa"/>
            <w:shd w:val="clear" w:color="auto" w:fill="auto"/>
            <w:noWrap/>
            <w:vAlign w:val="bottom"/>
            <w:hideMark/>
          </w:tcPr>
          <w:p w14:paraId="72560D1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2.757(6)</w:t>
            </w:r>
          </w:p>
        </w:tc>
      </w:tr>
      <w:tr w:rsidR="00130EF6" w:rsidRPr="00ED121F" w14:paraId="7FAEDEB8" w14:textId="77777777" w:rsidTr="00130EF6">
        <w:trPr>
          <w:trHeight w:val="296"/>
        </w:trPr>
        <w:tc>
          <w:tcPr>
            <w:tcW w:w="964" w:type="dxa"/>
            <w:shd w:val="clear" w:color="auto" w:fill="auto"/>
            <w:vAlign w:val="center"/>
            <w:hideMark/>
          </w:tcPr>
          <w:p w14:paraId="75195953"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3.39(5)</w:t>
            </w:r>
          </w:p>
        </w:tc>
        <w:tc>
          <w:tcPr>
            <w:tcW w:w="1417" w:type="dxa"/>
            <w:shd w:val="clear" w:color="auto" w:fill="auto"/>
            <w:noWrap/>
            <w:vAlign w:val="bottom"/>
            <w:hideMark/>
          </w:tcPr>
          <w:p w14:paraId="6884B34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2.774(6)</w:t>
            </w:r>
          </w:p>
        </w:tc>
        <w:tc>
          <w:tcPr>
            <w:tcW w:w="1417" w:type="dxa"/>
            <w:shd w:val="clear" w:color="auto" w:fill="auto"/>
            <w:noWrap/>
            <w:vAlign w:val="bottom"/>
            <w:hideMark/>
          </w:tcPr>
          <w:p w14:paraId="45DF450C"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2.694(5)</w:t>
            </w:r>
          </w:p>
        </w:tc>
        <w:tc>
          <w:tcPr>
            <w:tcW w:w="1417" w:type="dxa"/>
            <w:shd w:val="clear" w:color="auto" w:fill="auto"/>
            <w:noWrap/>
            <w:vAlign w:val="bottom"/>
            <w:hideMark/>
          </w:tcPr>
          <w:p w14:paraId="2168C06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2.778(5)</w:t>
            </w:r>
          </w:p>
        </w:tc>
        <w:tc>
          <w:tcPr>
            <w:tcW w:w="1417" w:type="dxa"/>
            <w:shd w:val="clear" w:color="auto" w:fill="auto"/>
            <w:noWrap/>
            <w:vAlign w:val="bottom"/>
            <w:hideMark/>
          </w:tcPr>
          <w:p w14:paraId="4AAA814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2.667(6)</w:t>
            </w:r>
          </w:p>
        </w:tc>
        <w:tc>
          <w:tcPr>
            <w:tcW w:w="1417" w:type="dxa"/>
            <w:shd w:val="clear" w:color="auto" w:fill="auto"/>
            <w:noWrap/>
            <w:vAlign w:val="bottom"/>
            <w:hideMark/>
          </w:tcPr>
          <w:p w14:paraId="0A2EEB7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2.678(5)</w:t>
            </w:r>
          </w:p>
        </w:tc>
        <w:tc>
          <w:tcPr>
            <w:tcW w:w="1417" w:type="dxa"/>
            <w:shd w:val="clear" w:color="auto" w:fill="auto"/>
            <w:noWrap/>
            <w:vAlign w:val="bottom"/>
            <w:hideMark/>
          </w:tcPr>
          <w:p w14:paraId="450C308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2.754(6)</w:t>
            </w:r>
          </w:p>
        </w:tc>
      </w:tr>
      <w:tr w:rsidR="00130EF6" w:rsidRPr="00ED121F" w14:paraId="70B40887" w14:textId="77777777" w:rsidTr="00130EF6">
        <w:trPr>
          <w:trHeight w:val="296"/>
        </w:trPr>
        <w:tc>
          <w:tcPr>
            <w:tcW w:w="964" w:type="dxa"/>
            <w:shd w:val="clear" w:color="auto" w:fill="auto"/>
            <w:vAlign w:val="center"/>
            <w:hideMark/>
          </w:tcPr>
          <w:p w14:paraId="72A328B5"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4.33(5)</w:t>
            </w:r>
          </w:p>
        </w:tc>
        <w:tc>
          <w:tcPr>
            <w:tcW w:w="1417" w:type="dxa"/>
            <w:shd w:val="clear" w:color="auto" w:fill="auto"/>
            <w:noWrap/>
            <w:vAlign w:val="bottom"/>
            <w:hideMark/>
          </w:tcPr>
          <w:p w14:paraId="785DAF4C"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2.760(5)</w:t>
            </w:r>
          </w:p>
        </w:tc>
        <w:tc>
          <w:tcPr>
            <w:tcW w:w="1417" w:type="dxa"/>
            <w:shd w:val="clear" w:color="auto" w:fill="auto"/>
            <w:noWrap/>
            <w:vAlign w:val="bottom"/>
            <w:hideMark/>
          </w:tcPr>
          <w:p w14:paraId="3D1AE714"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2.680(5)</w:t>
            </w:r>
          </w:p>
        </w:tc>
        <w:tc>
          <w:tcPr>
            <w:tcW w:w="1417" w:type="dxa"/>
            <w:shd w:val="clear" w:color="auto" w:fill="auto"/>
            <w:noWrap/>
            <w:vAlign w:val="bottom"/>
            <w:hideMark/>
          </w:tcPr>
          <w:p w14:paraId="4C1FB67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2.766(5)</w:t>
            </w:r>
          </w:p>
        </w:tc>
        <w:tc>
          <w:tcPr>
            <w:tcW w:w="1417" w:type="dxa"/>
            <w:shd w:val="clear" w:color="auto" w:fill="auto"/>
            <w:noWrap/>
            <w:vAlign w:val="bottom"/>
            <w:hideMark/>
          </w:tcPr>
          <w:p w14:paraId="77A7E904"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2.665(5)</w:t>
            </w:r>
          </w:p>
        </w:tc>
        <w:tc>
          <w:tcPr>
            <w:tcW w:w="1417" w:type="dxa"/>
            <w:shd w:val="clear" w:color="auto" w:fill="auto"/>
            <w:noWrap/>
            <w:vAlign w:val="bottom"/>
            <w:hideMark/>
          </w:tcPr>
          <w:p w14:paraId="7FA32CF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2.651(5)</w:t>
            </w:r>
          </w:p>
        </w:tc>
        <w:tc>
          <w:tcPr>
            <w:tcW w:w="1417" w:type="dxa"/>
            <w:shd w:val="clear" w:color="auto" w:fill="auto"/>
            <w:noWrap/>
            <w:vAlign w:val="bottom"/>
            <w:hideMark/>
          </w:tcPr>
          <w:p w14:paraId="3201234D"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2.729(6)</w:t>
            </w:r>
          </w:p>
        </w:tc>
      </w:tr>
      <w:tr w:rsidR="00130EF6" w:rsidRPr="00ED121F" w14:paraId="0929EB28" w14:textId="77777777" w:rsidTr="00130EF6">
        <w:trPr>
          <w:trHeight w:val="296"/>
        </w:trPr>
        <w:tc>
          <w:tcPr>
            <w:tcW w:w="964" w:type="dxa"/>
            <w:shd w:val="clear" w:color="auto" w:fill="auto"/>
            <w:vAlign w:val="center"/>
            <w:hideMark/>
          </w:tcPr>
          <w:p w14:paraId="45B80ECA" w14:textId="77777777" w:rsidR="00CF740B" w:rsidRPr="00ED121F" w:rsidRDefault="00D31781"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5.19(5)</w:t>
            </w:r>
          </w:p>
        </w:tc>
        <w:tc>
          <w:tcPr>
            <w:tcW w:w="1417" w:type="dxa"/>
            <w:shd w:val="clear" w:color="auto" w:fill="auto"/>
            <w:noWrap/>
            <w:vAlign w:val="bottom"/>
            <w:hideMark/>
          </w:tcPr>
          <w:p w14:paraId="411C3D04"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2.744(5)</w:t>
            </w:r>
          </w:p>
        </w:tc>
        <w:tc>
          <w:tcPr>
            <w:tcW w:w="1417" w:type="dxa"/>
            <w:shd w:val="clear" w:color="auto" w:fill="auto"/>
            <w:noWrap/>
            <w:vAlign w:val="bottom"/>
            <w:hideMark/>
          </w:tcPr>
          <w:p w14:paraId="735D8FED"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2.668(5)</w:t>
            </w:r>
          </w:p>
        </w:tc>
        <w:tc>
          <w:tcPr>
            <w:tcW w:w="1417" w:type="dxa"/>
            <w:shd w:val="clear" w:color="auto" w:fill="auto"/>
            <w:noWrap/>
            <w:vAlign w:val="bottom"/>
            <w:hideMark/>
          </w:tcPr>
          <w:p w14:paraId="6767704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2.752(4)</w:t>
            </w:r>
          </w:p>
        </w:tc>
        <w:tc>
          <w:tcPr>
            <w:tcW w:w="1417" w:type="dxa"/>
            <w:shd w:val="clear" w:color="auto" w:fill="auto"/>
            <w:noWrap/>
            <w:vAlign w:val="bottom"/>
            <w:hideMark/>
          </w:tcPr>
          <w:p w14:paraId="064A62E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2.649(5)</w:t>
            </w:r>
          </w:p>
        </w:tc>
        <w:tc>
          <w:tcPr>
            <w:tcW w:w="1417" w:type="dxa"/>
            <w:shd w:val="clear" w:color="auto" w:fill="auto"/>
            <w:noWrap/>
            <w:vAlign w:val="bottom"/>
            <w:hideMark/>
          </w:tcPr>
          <w:p w14:paraId="6EC00F7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2.635(5)</w:t>
            </w:r>
          </w:p>
        </w:tc>
        <w:tc>
          <w:tcPr>
            <w:tcW w:w="1417" w:type="dxa"/>
            <w:shd w:val="clear" w:color="auto" w:fill="auto"/>
            <w:noWrap/>
            <w:vAlign w:val="bottom"/>
            <w:hideMark/>
          </w:tcPr>
          <w:p w14:paraId="591EAEE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2.711(6)</w:t>
            </w:r>
          </w:p>
        </w:tc>
      </w:tr>
      <w:tr w:rsidR="00130EF6" w:rsidRPr="00ED121F" w14:paraId="6764FED0" w14:textId="77777777" w:rsidTr="00130EF6">
        <w:trPr>
          <w:trHeight w:val="296"/>
        </w:trPr>
        <w:tc>
          <w:tcPr>
            <w:tcW w:w="964" w:type="dxa"/>
            <w:shd w:val="clear" w:color="auto" w:fill="auto"/>
            <w:vAlign w:val="center"/>
            <w:hideMark/>
          </w:tcPr>
          <w:p w14:paraId="282F1953"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6.17(5)</w:t>
            </w:r>
          </w:p>
        </w:tc>
        <w:tc>
          <w:tcPr>
            <w:tcW w:w="1417" w:type="dxa"/>
            <w:shd w:val="clear" w:color="auto" w:fill="auto"/>
            <w:noWrap/>
            <w:vAlign w:val="bottom"/>
            <w:hideMark/>
          </w:tcPr>
          <w:p w14:paraId="31EB5D0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2.729(5)</w:t>
            </w:r>
          </w:p>
        </w:tc>
        <w:tc>
          <w:tcPr>
            <w:tcW w:w="1417" w:type="dxa"/>
            <w:shd w:val="clear" w:color="auto" w:fill="auto"/>
            <w:noWrap/>
            <w:vAlign w:val="bottom"/>
            <w:hideMark/>
          </w:tcPr>
          <w:p w14:paraId="2D5D4B4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2.651(5)</w:t>
            </w:r>
          </w:p>
        </w:tc>
        <w:tc>
          <w:tcPr>
            <w:tcW w:w="1417" w:type="dxa"/>
            <w:shd w:val="clear" w:color="auto" w:fill="auto"/>
            <w:noWrap/>
            <w:vAlign w:val="bottom"/>
            <w:hideMark/>
          </w:tcPr>
          <w:p w14:paraId="6F1EE725"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2.741(5)</w:t>
            </w:r>
          </w:p>
        </w:tc>
        <w:tc>
          <w:tcPr>
            <w:tcW w:w="1417" w:type="dxa"/>
            <w:shd w:val="clear" w:color="auto" w:fill="auto"/>
            <w:noWrap/>
            <w:vAlign w:val="bottom"/>
            <w:hideMark/>
          </w:tcPr>
          <w:p w14:paraId="0F96614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2.641(5)</w:t>
            </w:r>
          </w:p>
        </w:tc>
        <w:tc>
          <w:tcPr>
            <w:tcW w:w="1417" w:type="dxa"/>
            <w:shd w:val="clear" w:color="auto" w:fill="auto"/>
            <w:noWrap/>
            <w:vAlign w:val="bottom"/>
            <w:hideMark/>
          </w:tcPr>
          <w:p w14:paraId="171F2EA0"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2.604(5)</w:t>
            </w:r>
          </w:p>
        </w:tc>
        <w:tc>
          <w:tcPr>
            <w:tcW w:w="1417" w:type="dxa"/>
            <w:shd w:val="clear" w:color="auto" w:fill="auto"/>
            <w:noWrap/>
            <w:vAlign w:val="bottom"/>
            <w:hideMark/>
          </w:tcPr>
          <w:p w14:paraId="224C6254"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2.713(6)</w:t>
            </w:r>
          </w:p>
        </w:tc>
      </w:tr>
      <w:tr w:rsidR="00130EF6" w:rsidRPr="00ED121F" w14:paraId="2C13D2CA" w14:textId="77777777" w:rsidTr="00130EF6">
        <w:trPr>
          <w:trHeight w:val="296"/>
        </w:trPr>
        <w:tc>
          <w:tcPr>
            <w:tcW w:w="964" w:type="dxa"/>
            <w:shd w:val="clear" w:color="auto" w:fill="auto"/>
            <w:vAlign w:val="center"/>
            <w:hideMark/>
          </w:tcPr>
          <w:p w14:paraId="28906AA6"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7.23(5)</w:t>
            </w:r>
          </w:p>
        </w:tc>
        <w:tc>
          <w:tcPr>
            <w:tcW w:w="1417" w:type="dxa"/>
            <w:shd w:val="clear" w:color="auto" w:fill="auto"/>
            <w:noWrap/>
            <w:vAlign w:val="bottom"/>
            <w:hideMark/>
          </w:tcPr>
          <w:p w14:paraId="47582A2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2.719(5)</w:t>
            </w:r>
          </w:p>
        </w:tc>
        <w:tc>
          <w:tcPr>
            <w:tcW w:w="1417" w:type="dxa"/>
            <w:shd w:val="clear" w:color="auto" w:fill="auto"/>
            <w:noWrap/>
            <w:vAlign w:val="bottom"/>
            <w:hideMark/>
          </w:tcPr>
          <w:p w14:paraId="1C564827"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2.638(5)</w:t>
            </w:r>
          </w:p>
        </w:tc>
        <w:tc>
          <w:tcPr>
            <w:tcW w:w="1417" w:type="dxa"/>
            <w:shd w:val="clear" w:color="auto" w:fill="auto"/>
            <w:noWrap/>
            <w:vAlign w:val="bottom"/>
            <w:hideMark/>
          </w:tcPr>
          <w:p w14:paraId="351AD12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2.737(5)</w:t>
            </w:r>
          </w:p>
        </w:tc>
        <w:tc>
          <w:tcPr>
            <w:tcW w:w="1417" w:type="dxa"/>
            <w:shd w:val="clear" w:color="auto" w:fill="auto"/>
            <w:noWrap/>
            <w:vAlign w:val="bottom"/>
            <w:hideMark/>
          </w:tcPr>
          <w:p w14:paraId="60D71FA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2.625(5)</w:t>
            </w:r>
          </w:p>
        </w:tc>
        <w:tc>
          <w:tcPr>
            <w:tcW w:w="1417" w:type="dxa"/>
            <w:shd w:val="clear" w:color="auto" w:fill="auto"/>
            <w:noWrap/>
            <w:vAlign w:val="bottom"/>
            <w:hideMark/>
          </w:tcPr>
          <w:p w14:paraId="37E6635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2.589(5)</w:t>
            </w:r>
          </w:p>
        </w:tc>
        <w:tc>
          <w:tcPr>
            <w:tcW w:w="1417" w:type="dxa"/>
            <w:shd w:val="clear" w:color="auto" w:fill="auto"/>
            <w:noWrap/>
            <w:vAlign w:val="bottom"/>
            <w:hideMark/>
          </w:tcPr>
          <w:p w14:paraId="1C7E15B7"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2.694(6)</w:t>
            </w:r>
          </w:p>
        </w:tc>
      </w:tr>
      <w:tr w:rsidR="00130EF6" w:rsidRPr="00ED121F" w14:paraId="37D07A8A" w14:textId="77777777" w:rsidTr="00130EF6">
        <w:trPr>
          <w:trHeight w:val="310"/>
        </w:trPr>
        <w:tc>
          <w:tcPr>
            <w:tcW w:w="964" w:type="dxa"/>
            <w:shd w:val="clear" w:color="auto" w:fill="auto"/>
            <w:vAlign w:val="center"/>
            <w:hideMark/>
          </w:tcPr>
          <w:p w14:paraId="0F8A69E6"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8.</w:t>
            </w:r>
            <w:r w:rsidR="009A712E" w:rsidRPr="00ED121F">
              <w:rPr>
                <w:rFonts w:ascii="Times New Roman" w:eastAsia="Times New Roman" w:hAnsi="Times New Roman" w:cs="Times New Roman"/>
                <w:color w:val="000000"/>
                <w:sz w:val="24"/>
                <w:szCs w:val="24"/>
                <w:lang w:eastAsia="en-GB"/>
              </w:rPr>
              <w:t>2</w:t>
            </w:r>
            <w:r w:rsidRPr="00ED121F">
              <w:rPr>
                <w:rFonts w:ascii="Times New Roman" w:eastAsia="Times New Roman" w:hAnsi="Times New Roman" w:cs="Times New Roman"/>
                <w:color w:val="000000"/>
                <w:sz w:val="24"/>
                <w:szCs w:val="24"/>
                <w:lang w:eastAsia="en-GB"/>
              </w:rPr>
              <w:t>5(5)</w:t>
            </w:r>
          </w:p>
        </w:tc>
        <w:tc>
          <w:tcPr>
            <w:tcW w:w="1417" w:type="dxa"/>
            <w:shd w:val="clear" w:color="auto" w:fill="auto"/>
            <w:noWrap/>
            <w:vAlign w:val="bottom"/>
            <w:hideMark/>
          </w:tcPr>
          <w:p w14:paraId="4C0D6037"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2.706(4)</w:t>
            </w:r>
          </w:p>
        </w:tc>
        <w:tc>
          <w:tcPr>
            <w:tcW w:w="1417" w:type="dxa"/>
            <w:shd w:val="clear" w:color="auto" w:fill="auto"/>
            <w:noWrap/>
            <w:vAlign w:val="bottom"/>
            <w:hideMark/>
          </w:tcPr>
          <w:p w14:paraId="3830F8A5"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2.618(4)</w:t>
            </w:r>
          </w:p>
        </w:tc>
        <w:tc>
          <w:tcPr>
            <w:tcW w:w="1417" w:type="dxa"/>
            <w:shd w:val="clear" w:color="auto" w:fill="auto"/>
            <w:noWrap/>
            <w:vAlign w:val="bottom"/>
            <w:hideMark/>
          </w:tcPr>
          <w:p w14:paraId="49BFA38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2.721(5)</w:t>
            </w:r>
          </w:p>
        </w:tc>
        <w:tc>
          <w:tcPr>
            <w:tcW w:w="1417" w:type="dxa"/>
            <w:shd w:val="clear" w:color="auto" w:fill="auto"/>
            <w:noWrap/>
            <w:vAlign w:val="bottom"/>
            <w:hideMark/>
          </w:tcPr>
          <w:p w14:paraId="57F1B78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2.618(4)</w:t>
            </w:r>
          </w:p>
        </w:tc>
        <w:tc>
          <w:tcPr>
            <w:tcW w:w="1417" w:type="dxa"/>
            <w:shd w:val="clear" w:color="auto" w:fill="auto"/>
            <w:noWrap/>
            <w:vAlign w:val="bottom"/>
            <w:hideMark/>
          </w:tcPr>
          <w:p w14:paraId="6F1B94E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2.600(6)</w:t>
            </w:r>
          </w:p>
        </w:tc>
        <w:tc>
          <w:tcPr>
            <w:tcW w:w="1417" w:type="dxa"/>
            <w:shd w:val="clear" w:color="auto" w:fill="auto"/>
            <w:noWrap/>
            <w:vAlign w:val="bottom"/>
            <w:hideMark/>
          </w:tcPr>
          <w:p w14:paraId="102D6035"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2.685(4)</w:t>
            </w:r>
          </w:p>
        </w:tc>
      </w:tr>
      <w:tr w:rsidR="00130EF6" w:rsidRPr="00ED121F" w14:paraId="50D4F186" w14:textId="77777777" w:rsidTr="00130EF6">
        <w:trPr>
          <w:trHeight w:val="108"/>
        </w:trPr>
        <w:tc>
          <w:tcPr>
            <w:tcW w:w="964" w:type="dxa"/>
            <w:tcBorders>
              <w:bottom w:val="single" w:sz="4" w:space="0" w:color="auto"/>
            </w:tcBorders>
            <w:shd w:val="clear" w:color="auto" w:fill="auto"/>
            <w:noWrap/>
            <w:vAlign w:val="bottom"/>
            <w:hideMark/>
          </w:tcPr>
          <w:p w14:paraId="53F9DD31" w14:textId="77777777" w:rsidR="00CF740B" w:rsidRPr="00ED121F" w:rsidRDefault="00CF740B" w:rsidP="00CF740B">
            <w:pPr>
              <w:spacing w:after="0" w:line="240" w:lineRule="auto"/>
              <w:rPr>
                <w:rFonts w:ascii="Times New Roman" w:eastAsia="Times New Roman" w:hAnsi="Times New Roman" w:cs="Times New Roman"/>
                <w:color w:val="000000"/>
                <w:sz w:val="10"/>
                <w:lang w:eastAsia="en-GB"/>
              </w:rPr>
            </w:pPr>
          </w:p>
        </w:tc>
        <w:tc>
          <w:tcPr>
            <w:tcW w:w="1417" w:type="dxa"/>
            <w:tcBorders>
              <w:bottom w:val="single" w:sz="4" w:space="0" w:color="auto"/>
            </w:tcBorders>
            <w:shd w:val="clear" w:color="auto" w:fill="auto"/>
            <w:noWrap/>
            <w:vAlign w:val="bottom"/>
            <w:hideMark/>
          </w:tcPr>
          <w:p w14:paraId="33A79192" w14:textId="77777777" w:rsidR="00CF740B" w:rsidRPr="00ED121F" w:rsidRDefault="00CF740B" w:rsidP="00CF740B">
            <w:pPr>
              <w:spacing w:after="0" w:line="240" w:lineRule="auto"/>
              <w:rPr>
                <w:rFonts w:ascii="Times New Roman" w:eastAsia="Times New Roman" w:hAnsi="Times New Roman" w:cs="Times New Roman"/>
                <w:sz w:val="10"/>
                <w:szCs w:val="20"/>
                <w:lang w:eastAsia="en-GB"/>
              </w:rPr>
            </w:pPr>
          </w:p>
        </w:tc>
        <w:tc>
          <w:tcPr>
            <w:tcW w:w="1417" w:type="dxa"/>
            <w:tcBorders>
              <w:bottom w:val="single" w:sz="4" w:space="0" w:color="auto"/>
            </w:tcBorders>
            <w:shd w:val="clear" w:color="auto" w:fill="auto"/>
            <w:noWrap/>
            <w:vAlign w:val="bottom"/>
            <w:hideMark/>
          </w:tcPr>
          <w:p w14:paraId="3E884FAD" w14:textId="77777777" w:rsidR="00CF740B" w:rsidRPr="00ED121F" w:rsidRDefault="00CF740B" w:rsidP="00CF740B">
            <w:pPr>
              <w:spacing w:after="0" w:line="240" w:lineRule="auto"/>
              <w:rPr>
                <w:rFonts w:ascii="Times New Roman" w:eastAsia="Times New Roman" w:hAnsi="Times New Roman" w:cs="Times New Roman"/>
                <w:sz w:val="10"/>
                <w:szCs w:val="20"/>
                <w:lang w:eastAsia="en-GB"/>
              </w:rPr>
            </w:pPr>
          </w:p>
        </w:tc>
        <w:tc>
          <w:tcPr>
            <w:tcW w:w="1417" w:type="dxa"/>
            <w:tcBorders>
              <w:bottom w:val="single" w:sz="4" w:space="0" w:color="auto"/>
            </w:tcBorders>
            <w:shd w:val="clear" w:color="auto" w:fill="auto"/>
            <w:noWrap/>
            <w:vAlign w:val="bottom"/>
            <w:hideMark/>
          </w:tcPr>
          <w:p w14:paraId="0E657E30" w14:textId="77777777" w:rsidR="00CF740B" w:rsidRPr="00ED121F" w:rsidRDefault="00CF740B" w:rsidP="00CF740B">
            <w:pPr>
              <w:spacing w:after="0" w:line="240" w:lineRule="auto"/>
              <w:rPr>
                <w:rFonts w:ascii="Times New Roman" w:eastAsia="Times New Roman" w:hAnsi="Times New Roman" w:cs="Times New Roman"/>
                <w:sz w:val="10"/>
                <w:szCs w:val="20"/>
                <w:lang w:eastAsia="en-GB"/>
              </w:rPr>
            </w:pPr>
          </w:p>
        </w:tc>
        <w:tc>
          <w:tcPr>
            <w:tcW w:w="1417" w:type="dxa"/>
            <w:tcBorders>
              <w:bottom w:val="single" w:sz="4" w:space="0" w:color="auto"/>
            </w:tcBorders>
            <w:shd w:val="clear" w:color="auto" w:fill="auto"/>
            <w:noWrap/>
            <w:vAlign w:val="bottom"/>
            <w:hideMark/>
          </w:tcPr>
          <w:p w14:paraId="66A69ED9" w14:textId="77777777" w:rsidR="00CF740B" w:rsidRPr="00ED121F" w:rsidRDefault="00CF740B" w:rsidP="00CF740B">
            <w:pPr>
              <w:spacing w:after="0" w:line="240" w:lineRule="auto"/>
              <w:rPr>
                <w:rFonts w:ascii="Times New Roman" w:eastAsia="Times New Roman" w:hAnsi="Times New Roman" w:cs="Times New Roman"/>
                <w:sz w:val="10"/>
                <w:szCs w:val="20"/>
                <w:lang w:eastAsia="en-GB"/>
              </w:rPr>
            </w:pPr>
          </w:p>
        </w:tc>
        <w:tc>
          <w:tcPr>
            <w:tcW w:w="1417" w:type="dxa"/>
            <w:tcBorders>
              <w:bottom w:val="single" w:sz="4" w:space="0" w:color="auto"/>
            </w:tcBorders>
            <w:shd w:val="clear" w:color="auto" w:fill="auto"/>
            <w:noWrap/>
            <w:vAlign w:val="bottom"/>
            <w:hideMark/>
          </w:tcPr>
          <w:p w14:paraId="2128D981" w14:textId="77777777" w:rsidR="00CF740B" w:rsidRPr="00ED121F" w:rsidRDefault="00CF740B" w:rsidP="00CF740B">
            <w:pPr>
              <w:spacing w:after="0" w:line="240" w:lineRule="auto"/>
              <w:rPr>
                <w:rFonts w:ascii="Times New Roman" w:eastAsia="Times New Roman" w:hAnsi="Times New Roman" w:cs="Times New Roman"/>
                <w:sz w:val="10"/>
                <w:szCs w:val="20"/>
                <w:lang w:eastAsia="en-GB"/>
              </w:rPr>
            </w:pPr>
          </w:p>
        </w:tc>
        <w:tc>
          <w:tcPr>
            <w:tcW w:w="1417" w:type="dxa"/>
            <w:tcBorders>
              <w:bottom w:val="single" w:sz="4" w:space="0" w:color="auto"/>
            </w:tcBorders>
            <w:shd w:val="clear" w:color="auto" w:fill="auto"/>
            <w:noWrap/>
            <w:vAlign w:val="bottom"/>
            <w:hideMark/>
          </w:tcPr>
          <w:p w14:paraId="372CE834" w14:textId="77777777" w:rsidR="00CF740B" w:rsidRPr="00ED121F" w:rsidRDefault="00CF740B" w:rsidP="00CF740B">
            <w:pPr>
              <w:spacing w:after="0" w:line="240" w:lineRule="auto"/>
              <w:rPr>
                <w:rFonts w:ascii="Times New Roman" w:eastAsia="Times New Roman" w:hAnsi="Times New Roman" w:cs="Times New Roman"/>
                <w:sz w:val="10"/>
                <w:szCs w:val="20"/>
                <w:lang w:eastAsia="en-GB"/>
              </w:rPr>
            </w:pPr>
          </w:p>
        </w:tc>
      </w:tr>
      <w:tr w:rsidR="00130EF6" w:rsidRPr="00ED121F" w14:paraId="66809B2F" w14:textId="77777777" w:rsidTr="00130EF6">
        <w:trPr>
          <w:trHeight w:val="282"/>
        </w:trPr>
        <w:tc>
          <w:tcPr>
            <w:tcW w:w="964" w:type="dxa"/>
            <w:tcBorders>
              <w:top w:val="single" w:sz="4" w:space="0" w:color="auto"/>
              <w:bottom w:val="single" w:sz="4" w:space="0" w:color="auto"/>
            </w:tcBorders>
            <w:shd w:val="clear" w:color="auto" w:fill="auto"/>
            <w:noWrap/>
            <w:vAlign w:val="bottom"/>
            <w:hideMark/>
          </w:tcPr>
          <w:p w14:paraId="14428B55"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i/>
                <w:color w:val="000000"/>
                <w:lang w:eastAsia="en-GB"/>
              </w:rPr>
              <w:t>P</w:t>
            </w:r>
            <w:r w:rsidRPr="00ED121F">
              <w:rPr>
                <w:rFonts w:ascii="Times New Roman" w:eastAsia="Times New Roman" w:hAnsi="Times New Roman" w:cs="Times New Roman"/>
                <w:color w:val="000000"/>
                <w:lang w:eastAsia="en-GB"/>
              </w:rPr>
              <w:t xml:space="preserve"> (GPa)</w:t>
            </w:r>
          </w:p>
        </w:tc>
        <w:tc>
          <w:tcPr>
            <w:tcW w:w="1417" w:type="dxa"/>
            <w:tcBorders>
              <w:top w:val="single" w:sz="4" w:space="0" w:color="auto"/>
              <w:bottom w:val="single" w:sz="4" w:space="0" w:color="auto"/>
            </w:tcBorders>
            <w:shd w:val="clear" w:color="auto" w:fill="auto"/>
            <w:noWrap/>
            <w:vAlign w:val="bottom"/>
            <w:hideMark/>
          </w:tcPr>
          <w:p w14:paraId="57E7F3B3" w14:textId="01D65A49"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O6</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O9</w:t>
            </w:r>
          </w:p>
        </w:tc>
        <w:tc>
          <w:tcPr>
            <w:tcW w:w="1417" w:type="dxa"/>
            <w:tcBorders>
              <w:top w:val="single" w:sz="4" w:space="0" w:color="auto"/>
              <w:bottom w:val="single" w:sz="4" w:space="0" w:color="auto"/>
            </w:tcBorders>
            <w:shd w:val="clear" w:color="auto" w:fill="auto"/>
            <w:noWrap/>
            <w:vAlign w:val="bottom"/>
            <w:hideMark/>
          </w:tcPr>
          <w:p w14:paraId="787D003A" w14:textId="4E12D9CB"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O4</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O9</w:t>
            </w:r>
          </w:p>
        </w:tc>
        <w:tc>
          <w:tcPr>
            <w:tcW w:w="1417" w:type="dxa"/>
            <w:tcBorders>
              <w:top w:val="single" w:sz="4" w:space="0" w:color="auto"/>
              <w:bottom w:val="single" w:sz="4" w:space="0" w:color="auto"/>
            </w:tcBorders>
            <w:shd w:val="clear" w:color="auto" w:fill="auto"/>
            <w:noWrap/>
            <w:vAlign w:val="bottom"/>
            <w:hideMark/>
          </w:tcPr>
          <w:p w14:paraId="6E7EA7FB" w14:textId="025D323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O2</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O9</w:t>
            </w:r>
          </w:p>
        </w:tc>
        <w:tc>
          <w:tcPr>
            <w:tcW w:w="1417" w:type="dxa"/>
            <w:tcBorders>
              <w:top w:val="single" w:sz="4" w:space="0" w:color="auto"/>
              <w:bottom w:val="single" w:sz="4" w:space="0" w:color="auto"/>
            </w:tcBorders>
            <w:shd w:val="clear" w:color="auto" w:fill="auto"/>
            <w:noWrap/>
            <w:vAlign w:val="bottom"/>
            <w:hideMark/>
          </w:tcPr>
          <w:p w14:paraId="0BFF2C37" w14:textId="0282611C"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O4</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O5</w:t>
            </w:r>
          </w:p>
        </w:tc>
        <w:tc>
          <w:tcPr>
            <w:tcW w:w="1417" w:type="dxa"/>
            <w:tcBorders>
              <w:top w:val="single" w:sz="4" w:space="0" w:color="auto"/>
              <w:bottom w:val="single" w:sz="4" w:space="0" w:color="auto"/>
            </w:tcBorders>
            <w:shd w:val="clear" w:color="auto" w:fill="auto"/>
            <w:noWrap/>
            <w:vAlign w:val="bottom"/>
            <w:hideMark/>
          </w:tcPr>
          <w:p w14:paraId="57500056" w14:textId="0828AFAD"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O1</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O3</w:t>
            </w:r>
          </w:p>
        </w:tc>
        <w:tc>
          <w:tcPr>
            <w:tcW w:w="1417" w:type="dxa"/>
            <w:tcBorders>
              <w:top w:val="single" w:sz="4" w:space="0" w:color="auto"/>
              <w:bottom w:val="single" w:sz="4" w:space="0" w:color="auto"/>
            </w:tcBorders>
            <w:shd w:val="clear" w:color="auto" w:fill="auto"/>
            <w:noWrap/>
            <w:vAlign w:val="bottom"/>
            <w:hideMark/>
          </w:tcPr>
          <w:p w14:paraId="3329D296" w14:textId="3761992D"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O2</w:t>
            </w:r>
            <w:r w:rsidR="00C74913" w:rsidRPr="00ED121F">
              <w:rPr>
                <w:rFonts w:ascii="Times New Roman" w:eastAsia="Times New Roman" w:hAnsi="Times New Roman" w:cs="Times New Roman"/>
                <w:color w:val="000000"/>
                <w:lang w:eastAsia="en-GB"/>
              </w:rPr>
              <w:t>···</w:t>
            </w:r>
            <w:r w:rsidRPr="00ED121F">
              <w:rPr>
                <w:rFonts w:ascii="Times New Roman" w:eastAsia="Times New Roman" w:hAnsi="Times New Roman" w:cs="Times New Roman"/>
                <w:color w:val="000000"/>
                <w:lang w:eastAsia="en-GB"/>
              </w:rPr>
              <w:t>O8</w:t>
            </w:r>
          </w:p>
        </w:tc>
      </w:tr>
      <w:tr w:rsidR="00130EF6" w:rsidRPr="00ED121F" w14:paraId="10DF5699" w14:textId="77777777" w:rsidTr="00130EF6">
        <w:trPr>
          <w:trHeight w:val="296"/>
        </w:trPr>
        <w:tc>
          <w:tcPr>
            <w:tcW w:w="964" w:type="dxa"/>
            <w:tcBorders>
              <w:top w:val="single" w:sz="4" w:space="0" w:color="auto"/>
            </w:tcBorders>
            <w:shd w:val="clear" w:color="auto" w:fill="auto"/>
            <w:vAlign w:val="center"/>
            <w:hideMark/>
          </w:tcPr>
          <w:p w14:paraId="6ECE39FB"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0.0001</w:t>
            </w:r>
          </w:p>
        </w:tc>
        <w:tc>
          <w:tcPr>
            <w:tcW w:w="1417" w:type="dxa"/>
            <w:tcBorders>
              <w:top w:val="single" w:sz="4" w:space="0" w:color="auto"/>
            </w:tcBorders>
            <w:shd w:val="clear" w:color="auto" w:fill="auto"/>
            <w:noWrap/>
            <w:vAlign w:val="bottom"/>
            <w:hideMark/>
          </w:tcPr>
          <w:p w14:paraId="78933F3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2.887(7)</w:t>
            </w:r>
          </w:p>
        </w:tc>
        <w:tc>
          <w:tcPr>
            <w:tcW w:w="1417" w:type="dxa"/>
            <w:tcBorders>
              <w:top w:val="single" w:sz="4" w:space="0" w:color="auto"/>
            </w:tcBorders>
            <w:shd w:val="clear" w:color="auto" w:fill="auto"/>
            <w:noWrap/>
            <w:vAlign w:val="bottom"/>
            <w:hideMark/>
          </w:tcPr>
          <w:p w14:paraId="43EC92D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2.761(5)</w:t>
            </w:r>
          </w:p>
        </w:tc>
        <w:tc>
          <w:tcPr>
            <w:tcW w:w="1417" w:type="dxa"/>
            <w:tcBorders>
              <w:top w:val="single" w:sz="4" w:space="0" w:color="auto"/>
            </w:tcBorders>
            <w:shd w:val="clear" w:color="auto" w:fill="auto"/>
            <w:noWrap/>
            <w:vAlign w:val="bottom"/>
            <w:hideMark/>
          </w:tcPr>
          <w:p w14:paraId="65C94F8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2.881(6)</w:t>
            </w:r>
          </w:p>
        </w:tc>
        <w:tc>
          <w:tcPr>
            <w:tcW w:w="1417" w:type="dxa"/>
            <w:tcBorders>
              <w:top w:val="single" w:sz="4" w:space="0" w:color="auto"/>
            </w:tcBorders>
            <w:shd w:val="clear" w:color="auto" w:fill="auto"/>
            <w:noWrap/>
            <w:vAlign w:val="bottom"/>
            <w:hideMark/>
          </w:tcPr>
          <w:p w14:paraId="76FD456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2.779(5)</w:t>
            </w:r>
          </w:p>
        </w:tc>
        <w:tc>
          <w:tcPr>
            <w:tcW w:w="1417" w:type="dxa"/>
            <w:tcBorders>
              <w:top w:val="single" w:sz="4" w:space="0" w:color="auto"/>
            </w:tcBorders>
            <w:shd w:val="clear" w:color="auto" w:fill="auto"/>
            <w:noWrap/>
            <w:vAlign w:val="bottom"/>
            <w:hideMark/>
          </w:tcPr>
          <w:p w14:paraId="6D5BC226"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2.880(5)</w:t>
            </w:r>
          </w:p>
        </w:tc>
        <w:tc>
          <w:tcPr>
            <w:tcW w:w="1417" w:type="dxa"/>
            <w:tcBorders>
              <w:top w:val="single" w:sz="4" w:space="0" w:color="auto"/>
            </w:tcBorders>
            <w:shd w:val="clear" w:color="auto" w:fill="auto"/>
            <w:noWrap/>
            <w:vAlign w:val="bottom"/>
            <w:hideMark/>
          </w:tcPr>
          <w:p w14:paraId="74342E4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2.871(6)</w:t>
            </w:r>
          </w:p>
        </w:tc>
      </w:tr>
      <w:tr w:rsidR="00130EF6" w:rsidRPr="00ED121F" w14:paraId="547D8AA2" w14:textId="77777777" w:rsidTr="00130EF6">
        <w:trPr>
          <w:trHeight w:val="296"/>
        </w:trPr>
        <w:tc>
          <w:tcPr>
            <w:tcW w:w="964" w:type="dxa"/>
            <w:shd w:val="clear" w:color="auto" w:fill="auto"/>
            <w:vAlign w:val="center"/>
            <w:hideMark/>
          </w:tcPr>
          <w:p w14:paraId="6309DD1C"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0.34(5)</w:t>
            </w:r>
          </w:p>
        </w:tc>
        <w:tc>
          <w:tcPr>
            <w:tcW w:w="1417" w:type="dxa"/>
            <w:shd w:val="clear" w:color="auto" w:fill="auto"/>
            <w:noWrap/>
            <w:vAlign w:val="bottom"/>
            <w:hideMark/>
          </w:tcPr>
          <w:p w14:paraId="0C74577D"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2.879(7)</w:t>
            </w:r>
          </w:p>
        </w:tc>
        <w:tc>
          <w:tcPr>
            <w:tcW w:w="1417" w:type="dxa"/>
            <w:shd w:val="clear" w:color="auto" w:fill="auto"/>
            <w:noWrap/>
            <w:vAlign w:val="bottom"/>
            <w:hideMark/>
          </w:tcPr>
          <w:p w14:paraId="664D017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2.730(7)</w:t>
            </w:r>
          </w:p>
        </w:tc>
        <w:tc>
          <w:tcPr>
            <w:tcW w:w="1417" w:type="dxa"/>
            <w:shd w:val="clear" w:color="auto" w:fill="auto"/>
            <w:noWrap/>
            <w:vAlign w:val="bottom"/>
            <w:hideMark/>
          </w:tcPr>
          <w:p w14:paraId="333F299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2.869(6)</w:t>
            </w:r>
          </w:p>
        </w:tc>
        <w:tc>
          <w:tcPr>
            <w:tcW w:w="1417" w:type="dxa"/>
            <w:shd w:val="clear" w:color="auto" w:fill="auto"/>
            <w:noWrap/>
            <w:vAlign w:val="bottom"/>
            <w:hideMark/>
          </w:tcPr>
          <w:p w14:paraId="192C935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2.759(5)</w:t>
            </w:r>
          </w:p>
        </w:tc>
        <w:tc>
          <w:tcPr>
            <w:tcW w:w="1417" w:type="dxa"/>
            <w:shd w:val="clear" w:color="auto" w:fill="auto"/>
            <w:noWrap/>
            <w:vAlign w:val="bottom"/>
            <w:hideMark/>
          </w:tcPr>
          <w:p w14:paraId="5E1DAE5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2.872(6)</w:t>
            </w:r>
          </w:p>
        </w:tc>
        <w:tc>
          <w:tcPr>
            <w:tcW w:w="1417" w:type="dxa"/>
            <w:shd w:val="clear" w:color="auto" w:fill="auto"/>
            <w:noWrap/>
            <w:vAlign w:val="bottom"/>
            <w:hideMark/>
          </w:tcPr>
          <w:p w14:paraId="33B57CB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2.868(6)</w:t>
            </w:r>
          </w:p>
        </w:tc>
      </w:tr>
      <w:tr w:rsidR="00130EF6" w:rsidRPr="00ED121F" w14:paraId="1B033606" w14:textId="77777777" w:rsidTr="00130EF6">
        <w:trPr>
          <w:trHeight w:val="296"/>
        </w:trPr>
        <w:tc>
          <w:tcPr>
            <w:tcW w:w="964" w:type="dxa"/>
            <w:shd w:val="clear" w:color="auto" w:fill="auto"/>
            <w:vAlign w:val="center"/>
            <w:hideMark/>
          </w:tcPr>
          <w:p w14:paraId="6F3C5E1D"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0.81(5)</w:t>
            </w:r>
          </w:p>
        </w:tc>
        <w:tc>
          <w:tcPr>
            <w:tcW w:w="1417" w:type="dxa"/>
            <w:shd w:val="clear" w:color="auto" w:fill="auto"/>
            <w:noWrap/>
            <w:vAlign w:val="bottom"/>
            <w:hideMark/>
          </w:tcPr>
          <w:p w14:paraId="79F362A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2.846(7)</w:t>
            </w:r>
          </w:p>
        </w:tc>
        <w:tc>
          <w:tcPr>
            <w:tcW w:w="1417" w:type="dxa"/>
            <w:shd w:val="clear" w:color="auto" w:fill="auto"/>
            <w:noWrap/>
            <w:vAlign w:val="bottom"/>
            <w:hideMark/>
          </w:tcPr>
          <w:p w14:paraId="091BFAD5"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2.711(7)</w:t>
            </w:r>
          </w:p>
        </w:tc>
        <w:tc>
          <w:tcPr>
            <w:tcW w:w="1417" w:type="dxa"/>
            <w:shd w:val="clear" w:color="auto" w:fill="auto"/>
            <w:noWrap/>
            <w:vAlign w:val="bottom"/>
            <w:hideMark/>
          </w:tcPr>
          <w:p w14:paraId="11727B5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2.839(6)</w:t>
            </w:r>
          </w:p>
        </w:tc>
        <w:tc>
          <w:tcPr>
            <w:tcW w:w="1417" w:type="dxa"/>
            <w:shd w:val="clear" w:color="auto" w:fill="auto"/>
            <w:noWrap/>
            <w:vAlign w:val="bottom"/>
            <w:hideMark/>
          </w:tcPr>
          <w:p w14:paraId="6FF2C11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2.740(5)</w:t>
            </w:r>
          </w:p>
        </w:tc>
        <w:tc>
          <w:tcPr>
            <w:tcW w:w="1417" w:type="dxa"/>
            <w:shd w:val="clear" w:color="auto" w:fill="auto"/>
            <w:noWrap/>
            <w:vAlign w:val="bottom"/>
            <w:hideMark/>
          </w:tcPr>
          <w:p w14:paraId="4EE7C084"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2.852(6)</w:t>
            </w:r>
          </w:p>
        </w:tc>
        <w:tc>
          <w:tcPr>
            <w:tcW w:w="1417" w:type="dxa"/>
            <w:shd w:val="clear" w:color="auto" w:fill="auto"/>
            <w:noWrap/>
            <w:vAlign w:val="bottom"/>
            <w:hideMark/>
          </w:tcPr>
          <w:p w14:paraId="2BD16457"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2.843(6)</w:t>
            </w:r>
          </w:p>
        </w:tc>
      </w:tr>
      <w:tr w:rsidR="00130EF6" w:rsidRPr="00ED121F" w14:paraId="679B84C6" w14:textId="77777777" w:rsidTr="00130EF6">
        <w:trPr>
          <w:trHeight w:val="296"/>
        </w:trPr>
        <w:tc>
          <w:tcPr>
            <w:tcW w:w="964" w:type="dxa"/>
            <w:shd w:val="clear" w:color="auto" w:fill="auto"/>
            <w:vAlign w:val="center"/>
            <w:hideMark/>
          </w:tcPr>
          <w:p w14:paraId="653C448B"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1.36(5)</w:t>
            </w:r>
          </w:p>
        </w:tc>
        <w:tc>
          <w:tcPr>
            <w:tcW w:w="1417" w:type="dxa"/>
            <w:shd w:val="clear" w:color="auto" w:fill="auto"/>
            <w:noWrap/>
            <w:vAlign w:val="bottom"/>
            <w:hideMark/>
          </w:tcPr>
          <w:p w14:paraId="541E6375"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2.820(5)</w:t>
            </w:r>
          </w:p>
        </w:tc>
        <w:tc>
          <w:tcPr>
            <w:tcW w:w="1417" w:type="dxa"/>
            <w:shd w:val="clear" w:color="auto" w:fill="auto"/>
            <w:noWrap/>
            <w:vAlign w:val="bottom"/>
            <w:hideMark/>
          </w:tcPr>
          <w:p w14:paraId="2CDA6CF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2.704(5)</w:t>
            </w:r>
          </w:p>
        </w:tc>
        <w:tc>
          <w:tcPr>
            <w:tcW w:w="1417" w:type="dxa"/>
            <w:shd w:val="clear" w:color="auto" w:fill="auto"/>
            <w:noWrap/>
            <w:vAlign w:val="bottom"/>
            <w:hideMark/>
          </w:tcPr>
          <w:p w14:paraId="529374C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2.827(5)</w:t>
            </w:r>
          </w:p>
        </w:tc>
        <w:tc>
          <w:tcPr>
            <w:tcW w:w="1417" w:type="dxa"/>
            <w:shd w:val="clear" w:color="auto" w:fill="auto"/>
            <w:noWrap/>
            <w:vAlign w:val="bottom"/>
            <w:hideMark/>
          </w:tcPr>
          <w:p w14:paraId="7DF30A5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2.723(4)</w:t>
            </w:r>
          </w:p>
        </w:tc>
        <w:tc>
          <w:tcPr>
            <w:tcW w:w="1417" w:type="dxa"/>
            <w:shd w:val="clear" w:color="auto" w:fill="auto"/>
            <w:noWrap/>
            <w:vAlign w:val="bottom"/>
            <w:hideMark/>
          </w:tcPr>
          <w:p w14:paraId="6FDFCF7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2.821(5)</w:t>
            </w:r>
          </w:p>
        </w:tc>
        <w:tc>
          <w:tcPr>
            <w:tcW w:w="1417" w:type="dxa"/>
            <w:shd w:val="clear" w:color="auto" w:fill="auto"/>
            <w:noWrap/>
            <w:vAlign w:val="bottom"/>
            <w:hideMark/>
          </w:tcPr>
          <w:p w14:paraId="7826125D"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2.821(5)</w:t>
            </w:r>
          </w:p>
        </w:tc>
      </w:tr>
      <w:tr w:rsidR="00130EF6" w:rsidRPr="00ED121F" w14:paraId="57A6BBB7" w14:textId="77777777" w:rsidTr="00130EF6">
        <w:trPr>
          <w:trHeight w:val="296"/>
        </w:trPr>
        <w:tc>
          <w:tcPr>
            <w:tcW w:w="964" w:type="dxa"/>
            <w:shd w:val="clear" w:color="auto" w:fill="auto"/>
            <w:vAlign w:val="center"/>
            <w:hideMark/>
          </w:tcPr>
          <w:p w14:paraId="54419E08"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2.00(5)</w:t>
            </w:r>
          </w:p>
        </w:tc>
        <w:tc>
          <w:tcPr>
            <w:tcW w:w="1417" w:type="dxa"/>
            <w:shd w:val="clear" w:color="auto" w:fill="auto"/>
            <w:noWrap/>
            <w:vAlign w:val="bottom"/>
            <w:hideMark/>
          </w:tcPr>
          <w:p w14:paraId="74588DA4"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2.795(5)</w:t>
            </w:r>
          </w:p>
        </w:tc>
        <w:tc>
          <w:tcPr>
            <w:tcW w:w="1417" w:type="dxa"/>
            <w:shd w:val="clear" w:color="auto" w:fill="auto"/>
            <w:noWrap/>
            <w:vAlign w:val="bottom"/>
            <w:hideMark/>
          </w:tcPr>
          <w:p w14:paraId="043ECCA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2.682(5)</w:t>
            </w:r>
          </w:p>
        </w:tc>
        <w:tc>
          <w:tcPr>
            <w:tcW w:w="1417" w:type="dxa"/>
            <w:shd w:val="clear" w:color="auto" w:fill="auto"/>
            <w:noWrap/>
            <w:vAlign w:val="bottom"/>
            <w:hideMark/>
          </w:tcPr>
          <w:p w14:paraId="783D26A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2.808(5)</w:t>
            </w:r>
          </w:p>
        </w:tc>
        <w:tc>
          <w:tcPr>
            <w:tcW w:w="1417" w:type="dxa"/>
            <w:shd w:val="clear" w:color="auto" w:fill="auto"/>
            <w:noWrap/>
            <w:vAlign w:val="bottom"/>
            <w:hideMark/>
          </w:tcPr>
          <w:p w14:paraId="5D0109F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2.699(4)</w:t>
            </w:r>
          </w:p>
        </w:tc>
        <w:tc>
          <w:tcPr>
            <w:tcW w:w="1417" w:type="dxa"/>
            <w:shd w:val="clear" w:color="auto" w:fill="auto"/>
            <w:noWrap/>
            <w:vAlign w:val="bottom"/>
            <w:hideMark/>
          </w:tcPr>
          <w:p w14:paraId="0BE944F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2.802(5)</w:t>
            </w:r>
          </w:p>
        </w:tc>
        <w:tc>
          <w:tcPr>
            <w:tcW w:w="1417" w:type="dxa"/>
            <w:shd w:val="clear" w:color="auto" w:fill="auto"/>
            <w:noWrap/>
            <w:vAlign w:val="bottom"/>
            <w:hideMark/>
          </w:tcPr>
          <w:p w14:paraId="0F08977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2.804(5)</w:t>
            </w:r>
          </w:p>
        </w:tc>
      </w:tr>
      <w:tr w:rsidR="00130EF6" w:rsidRPr="00ED121F" w14:paraId="01C9AA87" w14:textId="77777777" w:rsidTr="00130EF6">
        <w:trPr>
          <w:trHeight w:val="296"/>
        </w:trPr>
        <w:tc>
          <w:tcPr>
            <w:tcW w:w="964" w:type="dxa"/>
            <w:shd w:val="clear" w:color="auto" w:fill="auto"/>
            <w:vAlign w:val="center"/>
            <w:hideMark/>
          </w:tcPr>
          <w:p w14:paraId="327C4A60"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2.75(5)</w:t>
            </w:r>
          </w:p>
        </w:tc>
        <w:tc>
          <w:tcPr>
            <w:tcW w:w="1417" w:type="dxa"/>
            <w:shd w:val="clear" w:color="auto" w:fill="auto"/>
            <w:noWrap/>
            <w:vAlign w:val="bottom"/>
            <w:hideMark/>
          </w:tcPr>
          <w:p w14:paraId="653E181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2.769(5)</w:t>
            </w:r>
          </w:p>
        </w:tc>
        <w:tc>
          <w:tcPr>
            <w:tcW w:w="1417" w:type="dxa"/>
            <w:shd w:val="clear" w:color="auto" w:fill="auto"/>
            <w:noWrap/>
            <w:vAlign w:val="bottom"/>
            <w:hideMark/>
          </w:tcPr>
          <w:p w14:paraId="1A302F8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2.669(5)</w:t>
            </w:r>
          </w:p>
        </w:tc>
        <w:tc>
          <w:tcPr>
            <w:tcW w:w="1417" w:type="dxa"/>
            <w:shd w:val="clear" w:color="auto" w:fill="auto"/>
            <w:noWrap/>
            <w:vAlign w:val="bottom"/>
            <w:hideMark/>
          </w:tcPr>
          <w:p w14:paraId="459C5F2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2.789(5)</w:t>
            </w:r>
          </w:p>
        </w:tc>
        <w:tc>
          <w:tcPr>
            <w:tcW w:w="1417" w:type="dxa"/>
            <w:shd w:val="clear" w:color="auto" w:fill="auto"/>
            <w:noWrap/>
            <w:vAlign w:val="bottom"/>
            <w:hideMark/>
          </w:tcPr>
          <w:p w14:paraId="1AFC3B55"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2.687(4)</w:t>
            </w:r>
          </w:p>
        </w:tc>
        <w:tc>
          <w:tcPr>
            <w:tcW w:w="1417" w:type="dxa"/>
            <w:shd w:val="clear" w:color="auto" w:fill="auto"/>
            <w:noWrap/>
            <w:vAlign w:val="bottom"/>
            <w:hideMark/>
          </w:tcPr>
          <w:p w14:paraId="597CFAA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2.773(5)</w:t>
            </w:r>
          </w:p>
        </w:tc>
        <w:tc>
          <w:tcPr>
            <w:tcW w:w="1417" w:type="dxa"/>
            <w:shd w:val="clear" w:color="auto" w:fill="auto"/>
            <w:noWrap/>
            <w:vAlign w:val="bottom"/>
            <w:hideMark/>
          </w:tcPr>
          <w:p w14:paraId="2AA7C8A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2.793(5)</w:t>
            </w:r>
          </w:p>
        </w:tc>
      </w:tr>
      <w:tr w:rsidR="00130EF6" w:rsidRPr="00ED121F" w14:paraId="5A2EC9E9" w14:textId="77777777" w:rsidTr="00130EF6">
        <w:trPr>
          <w:trHeight w:val="296"/>
        </w:trPr>
        <w:tc>
          <w:tcPr>
            <w:tcW w:w="964" w:type="dxa"/>
            <w:shd w:val="clear" w:color="auto" w:fill="auto"/>
            <w:vAlign w:val="center"/>
            <w:hideMark/>
          </w:tcPr>
          <w:p w14:paraId="309FBA30"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3.39(5)</w:t>
            </w:r>
          </w:p>
        </w:tc>
        <w:tc>
          <w:tcPr>
            <w:tcW w:w="1417" w:type="dxa"/>
            <w:shd w:val="clear" w:color="auto" w:fill="auto"/>
            <w:noWrap/>
            <w:vAlign w:val="bottom"/>
            <w:hideMark/>
          </w:tcPr>
          <w:p w14:paraId="7AB67F4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2.744(6)</w:t>
            </w:r>
          </w:p>
        </w:tc>
        <w:tc>
          <w:tcPr>
            <w:tcW w:w="1417" w:type="dxa"/>
            <w:shd w:val="clear" w:color="auto" w:fill="auto"/>
            <w:noWrap/>
            <w:vAlign w:val="bottom"/>
            <w:hideMark/>
          </w:tcPr>
          <w:p w14:paraId="463EC93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2.654(6)</w:t>
            </w:r>
          </w:p>
        </w:tc>
        <w:tc>
          <w:tcPr>
            <w:tcW w:w="1417" w:type="dxa"/>
            <w:shd w:val="clear" w:color="auto" w:fill="auto"/>
            <w:noWrap/>
            <w:vAlign w:val="bottom"/>
            <w:hideMark/>
          </w:tcPr>
          <w:p w14:paraId="71B978B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2.776(5)</w:t>
            </w:r>
          </w:p>
        </w:tc>
        <w:tc>
          <w:tcPr>
            <w:tcW w:w="1417" w:type="dxa"/>
            <w:shd w:val="clear" w:color="auto" w:fill="auto"/>
            <w:noWrap/>
            <w:vAlign w:val="bottom"/>
            <w:hideMark/>
          </w:tcPr>
          <w:p w14:paraId="7359512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2.664(4)</w:t>
            </w:r>
          </w:p>
        </w:tc>
        <w:tc>
          <w:tcPr>
            <w:tcW w:w="1417" w:type="dxa"/>
            <w:shd w:val="clear" w:color="auto" w:fill="auto"/>
            <w:noWrap/>
            <w:vAlign w:val="bottom"/>
            <w:hideMark/>
          </w:tcPr>
          <w:p w14:paraId="448C5B34"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2.768(5)</w:t>
            </w:r>
          </w:p>
        </w:tc>
        <w:tc>
          <w:tcPr>
            <w:tcW w:w="1417" w:type="dxa"/>
            <w:shd w:val="clear" w:color="auto" w:fill="auto"/>
            <w:noWrap/>
            <w:vAlign w:val="bottom"/>
            <w:hideMark/>
          </w:tcPr>
          <w:p w14:paraId="5793BFB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2.778(5)</w:t>
            </w:r>
          </w:p>
        </w:tc>
      </w:tr>
      <w:tr w:rsidR="00130EF6" w:rsidRPr="00ED121F" w14:paraId="359CEB0D" w14:textId="77777777" w:rsidTr="00130EF6">
        <w:trPr>
          <w:trHeight w:val="296"/>
        </w:trPr>
        <w:tc>
          <w:tcPr>
            <w:tcW w:w="964" w:type="dxa"/>
            <w:shd w:val="clear" w:color="auto" w:fill="auto"/>
            <w:vAlign w:val="center"/>
            <w:hideMark/>
          </w:tcPr>
          <w:p w14:paraId="5004E834"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4.33(5)</w:t>
            </w:r>
          </w:p>
        </w:tc>
        <w:tc>
          <w:tcPr>
            <w:tcW w:w="1417" w:type="dxa"/>
            <w:shd w:val="clear" w:color="auto" w:fill="auto"/>
            <w:noWrap/>
            <w:vAlign w:val="bottom"/>
            <w:hideMark/>
          </w:tcPr>
          <w:p w14:paraId="674CF6B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2.717(5)</w:t>
            </w:r>
          </w:p>
        </w:tc>
        <w:tc>
          <w:tcPr>
            <w:tcW w:w="1417" w:type="dxa"/>
            <w:shd w:val="clear" w:color="auto" w:fill="auto"/>
            <w:noWrap/>
            <w:vAlign w:val="bottom"/>
            <w:hideMark/>
          </w:tcPr>
          <w:p w14:paraId="0EA0E26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2.638(5)</w:t>
            </w:r>
          </w:p>
        </w:tc>
        <w:tc>
          <w:tcPr>
            <w:tcW w:w="1417" w:type="dxa"/>
            <w:shd w:val="clear" w:color="auto" w:fill="auto"/>
            <w:noWrap/>
            <w:vAlign w:val="bottom"/>
            <w:hideMark/>
          </w:tcPr>
          <w:p w14:paraId="4D1A7E2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2.762(5)</w:t>
            </w:r>
          </w:p>
        </w:tc>
        <w:tc>
          <w:tcPr>
            <w:tcW w:w="1417" w:type="dxa"/>
            <w:shd w:val="clear" w:color="auto" w:fill="auto"/>
            <w:noWrap/>
            <w:vAlign w:val="bottom"/>
            <w:hideMark/>
          </w:tcPr>
          <w:p w14:paraId="0C669E39"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2.644(4)</w:t>
            </w:r>
          </w:p>
        </w:tc>
        <w:tc>
          <w:tcPr>
            <w:tcW w:w="1417" w:type="dxa"/>
            <w:shd w:val="clear" w:color="auto" w:fill="auto"/>
            <w:noWrap/>
            <w:vAlign w:val="bottom"/>
            <w:hideMark/>
          </w:tcPr>
          <w:p w14:paraId="57D0B47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2.737(5)</w:t>
            </w:r>
          </w:p>
        </w:tc>
        <w:tc>
          <w:tcPr>
            <w:tcW w:w="1417" w:type="dxa"/>
            <w:shd w:val="clear" w:color="auto" w:fill="auto"/>
            <w:noWrap/>
            <w:vAlign w:val="bottom"/>
            <w:hideMark/>
          </w:tcPr>
          <w:p w14:paraId="7CA734A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2.766(5)</w:t>
            </w:r>
          </w:p>
        </w:tc>
      </w:tr>
      <w:tr w:rsidR="00130EF6" w:rsidRPr="00ED121F" w14:paraId="529D0B4B" w14:textId="77777777" w:rsidTr="00130EF6">
        <w:trPr>
          <w:trHeight w:val="296"/>
        </w:trPr>
        <w:tc>
          <w:tcPr>
            <w:tcW w:w="964" w:type="dxa"/>
            <w:shd w:val="clear" w:color="auto" w:fill="auto"/>
            <w:vAlign w:val="center"/>
            <w:hideMark/>
          </w:tcPr>
          <w:p w14:paraId="5FF224AB"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5.19(5)</w:t>
            </w:r>
          </w:p>
        </w:tc>
        <w:tc>
          <w:tcPr>
            <w:tcW w:w="1417" w:type="dxa"/>
            <w:shd w:val="clear" w:color="auto" w:fill="auto"/>
            <w:noWrap/>
            <w:vAlign w:val="bottom"/>
            <w:hideMark/>
          </w:tcPr>
          <w:p w14:paraId="677590E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2.693(5)</w:t>
            </w:r>
          </w:p>
        </w:tc>
        <w:tc>
          <w:tcPr>
            <w:tcW w:w="1417" w:type="dxa"/>
            <w:shd w:val="clear" w:color="auto" w:fill="auto"/>
            <w:noWrap/>
            <w:vAlign w:val="bottom"/>
            <w:hideMark/>
          </w:tcPr>
          <w:p w14:paraId="244402F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2.626(5)</w:t>
            </w:r>
          </w:p>
        </w:tc>
        <w:tc>
          <w:tcPr>
            <w:tcW w:w="1417" w:type="dxa"/>
            <w:shd w:val="clear" w:color="auto" w:fill="auto"/>
            <w:noWrap/>
            <w:vAlign w:val="bottom"/>
            <w:hideMark/>
          </w:tcPr>
          <w:p w14:paraId="6033C2C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2.746(5)</w:t>
            </w:r>
          </w:p>
        </w:tc>
        <w:tc>
          <w:tcPr>
            <w:tcW w:w="1417" w:type="dxa"/>
            <w:shd w:val="clear" w:color="auto" w:fill="auto"/>
            <w:noWrap/>
            <w:vAlign w:val="bottom"/>
            <w:hideMark/>
          </w:tcPr>
          <w:p w14:paraId="3CC36950"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2.628(4)</w:t>
            </w:r>
          </w:p>
        </w:tc>
        <w:tc>
          <w:tcPr>
            <w:tcW w:w="1417" w:type="dxa"/>
            <w:shd w:val="clear" w:color="auto" w:fill="auto"/>
            <w:noWrap/>
            <w:vAlign w:val="bottom"/>
            <w:hideMark/>
          </w:tcPr>
          <w:p w14:paraId="2FABFDED"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2.716(4)</w:t>
            </w:r>
          </w:p>
        </w:tc>
        <w:tc>
          <w:tcPr>
            <w:tcW w:w="1417" w:type="dxa"/>
            <w:shd w:val="clear" w:color="auto" w:fill="auto"/>
            <w:noWrap/>
            <w:vAlign w:val="bottom"/>
            <w:hideMark/>
          </w:tcPr>
          <w:p w14:paraId="74393B18"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2.752(4)</w:t>
            </w:r>
          </w:p>
        </w:tc>
      </w:tr>
      <w:tr w:rsidR="00130EF6" w:rsidRPr="00ED121F" w14:paraId="7DEF3473" w14:textId="77777777" w:rsidTr="00130EF6">
        <w:trPr>
          <w:trHeight w:val="296"/>
        </w:trPr>
        <w:tc>
          <w:tcPr>
            <w:tcW w:w="964" w:type="dxa"/>
            <w:shd w:val="clear" w:color="auto" w:fill="auto"/>
            <w:vAlign w:val="center"/>
            <w:hideMark/>
          </w:tcPr>
          <w:p w14:paraId="6DC71496"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6.17(5)</w:t>
            </w:r>
          </w:p>
        </w:tc>
        <w:tc>
          <w:tcPr>
            <w:tcW w:w="1417" w:type="dxa"/>
            <w:shd w:val="clear" w:color="auto" w:fill="auto"/>
            <w:noWrap/>
            <w:vAlign w:val="bottom"/>
            <w:hideMark/>
          </w:tcPr>
          <w:p w14:paraId="096D9E41"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2.673(5)</w:t>
            </w:r>
          </w:p>
        </w:tc>
        <w:tc>
          <w:tcPr>
            <w:tcW w:w="1417" w:type="dxa"/>
            <w:shd w:val="clear" w:color="auto" w:fill="auto"/>
            <w:noWrap/>
            <w:vAlign w:val="bottom"/>
            <w:hideMark/>
          </w:tcPr>
          <w:p w14:paraId="4D5CDC7C"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2.601(5)</w:t>
            </w:r>
          </w:p>
        </w:tc>
        <w:tc>
          <w:tcPr>
            <w:tcW w:w="1417" w:type="dxa"/>
            <w:shd w:val="clear" w:color="auto" w:fill="auto"/>
            <w:noWrap/>
            <w:vAlign w:val="bottom"/>
            <w:hideMark/>
          </w:tcPr>
          <w:p w14:paraId="7E8355B6"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2.724(5)</w:t>
            </w:r>
          </w:p>
        </w:tc>
        <w:tc>
          <w:tcPr>
            <w:tcW w:w="1417" w:type="dxa"/>
            <w:shd w:val="clear" w:color="auto" w:fill="auto"/>
            <w:noWrap/>
            <w:vAlign w:val="bottom"/>
            <w:hideMark/>
          </w:tcPr>
          <w:p w14:paraId="0F7C3110"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2.606(4)</w:t>
            </w:r>
          </w:p>
        </w:tc>
        <w:tc>
          <w:tcPr>
            <w:tcW w:w="1417" w:type="dxa"/>
            <w:shd w:val="clear" w:color="auto" w:fill="auto"/>
            <w:noWrap/>
            <w:vAlign w:val="bottom"/>
            <w:hideMark/>
          </w:tcPr>
          <w:p w14:paraId="2A72F5BA"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2.701(5)</w:t>
            </w:r>
          </w:p>
        </w:tc>
        <w:tc>
          <w:tcPr>
            <w:tcW w:w="1417" w:type="dxa"/>
            <w:shd w:val="clear" w:color="auto" w:fill="auto"/>
            <w:noWrap/>
            <w:vAlign w:val="bottom"/>
            <w:hideMark/>
          </w:tcPr>
          <w:p w14:paraId="17499BE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2.741(5)</w:t>
            </w:r>
          </w:p>
        </w:tc>
      </w:tr>
      <w:tr w:rsidR="00130EF6" w:rsidRPr="00ED121F" w14:paraId="79C71CC2" w14:textId="77777777" w:rsidTr="00130EF6">
        <w:trPr>
          <w:trHeight w:val="296"/>
        </w:trPr>
        <w:tc>
          <w:tcPr>
            <w:tcW w:w="964" w:type="dxa"/>
            <w:shd w:val="clear" w:color="auto" w:fill="auto"/>
            <w:vAlign w:val="center"/>
            <w:hideMark/>
          </w:tcPr>
          <w:p w14:paraId="5CBC14D0"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7.23(5)</w:t>
            </w:r>
          </w:p>
        </w:tc>
        <w:tc>
          <w:tcPr>
            <w:tcW w:w="1417" w:type="dxa"/>
            <w:shd w:val="clear" w:color="auto" w:fill="auto"/>
            <w:noWrap/>
            <w:vAlign w:val="bottom"/>
            <w:hideMark/>
          </w:tcPr>
          <w:p w14:paraId="36776547"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2.654(5)</w:t>
            </w:r>
          </w:p>
        </w:tc>
        <w:tc>
          <w:tcPr>
            <w:tcW w:w="1417" w:type="dxa"/>
            <w:shd w:val="clear" w:color="auto" w:fill="auto"/>
            <w:noWrap/>
            <w:vAlign w:val="bottom"/>
            <w:hideMark/>
          </w:tcPr>
          <w:p w14:paraId="1D7515FC"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2.593(5)</w:t>
            </w:r>
          </w:p>
        </w:tc>
        <w:tc>
          <w:tcPr>
            <w:tcW w:w="1417" w:type="dxa"/>
            <w:shd w:val="clear" w:color="auto" w:fill="auto"/>
            <w:noWrap/>
            <w:vAlign w:val="bottom"/>
            <w:hideMark/>
          </w:tcPr>
          <w:p w14:paraId="2FD9191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2.714(5)</w:t>
            </w:r>
          </w:p>
        </w:tc>
        <w:tc>
          <w:tcPr>
            <w:tcW w:w="1417" w:type="dxa"/>
            <w:shd w:val="clear" w:color="auto" w:fill="auto"/>
            <w:noWrap/>
            <w:vAlign w:val="bottom"/>
            <w:hideMark/>
          </w:tcPr>
          <w:p w14:paraId="36A3AE0B"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2.591(4)</w:t>
            </w:r>
          </w:p>
        </w:tc>
        <w:tc>
          <w:tcPr>
            <w:tcW w:w="1417" w:type="dxa"/>
            <w:shd w:val="clear" w:color="auto" w:fill="auto"/>
            <w:noWrap/>
            <w:vAlign w:val="bottom"/>
            <w:hideMark/>
          </w:tcPr>
          <w:p w14:paraId="4058A20E"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2.688(5)</w:t>
            </w:r>
          </w:p>
        </w:tc>
        <w:tc>
          <w:tcPr>
            <w:tcW w:w="1417" w:type="dxa"/>
            <w:shd w:val="clear" w:color="auto" w:fill="auto"/>
            <w:noWrap/>
            <w:vAlign w:val="bottom"/>
            <w:hideMark/>
          </w:tcPr>
          <w:p w14:paraId="234DC68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2.737(5)</w:t>
            </w:r>
          </w:p>
        </w:tc>
      </w:tr>
      <w:tr w:rsidR="00130EF6" w:rsidRPr="00CF740B" w14:paraId="79BC37FC" w14:textId="77777777" w:rsidTr="00E065CF">
        <w:trPr>
          <w:trHeight w:val="310"/>
        </w:trPr>
        <w:tc>
          <w:tcPr>
            <w:tcW w:w="964" w:type="dxa"/>
            <w:tcBorders>
              <w:bottom w:val="single" w:sz="4" w:space="0" w:color="auto"/>
            </w:tcBorders>
            <w:shd w:val="clear" w:color="auto" w:fill="auto"/>
            <w:vAlign w:val="center"/>
            <w:hideMark/>
          </w:tcPr>
          <w:p w14:paraId="66A7433F" w14:textId="77777777" w:rsidR="00CF740B" w:rsidRPr="00ED121F" w:rsidRDefault="00CF740B" w:rsidP="00CF740B">
            <w:pPr>
              <w:spacing w:after="0" w:line="240" w:lineRule="auto"/>
              <w:jc w:val="center"/>
              <w:rPr>
                <w:rFonts w:ascii="Times New Roman" w:eastAsia="Times New Roman" w:hAnsi="Times New Roman" w:cs="Times New Roman"/>
                <w:color w:val="000000"/>
                <w:sz w:val="24"/>
                <w:szCs w:val="24"/>
                <w:lang w:eastAsia="en-GB"/>
              </w:rPr>
            </w:pPr>
            <w:r w:rsidRPr="00ED121F">
              <w:rPr>
                <w:rFonts w:ascii="Times New Roman" w:eastAsia="Times New Roman" w:hAnsi="Times New Roman" w:cs="Times New Roman"/>
                <w:color w:val="000000"/>
                <w:sz w:val="24"/>
                <w:szCs w:val="24"/>
                <w:lang w:eastAsia="en-GB"/>
              </w:rPr>
              <w:t>8.</w:t>
            </w:r>
            <w:r w:rsidR="009A712E" w:rsidRPr="00ED121F">
              <w:rPr>
                <w:rFonts w:ascii="Times New Roman" w:eastAsia="Times New Roman" w:hAnsi="Times New Roman" w:cs="Times New Roman"/>
                <w:color w:val="000000"/>
                <w:sz w:val="24"/>
                <w:szCs w:val="24"/>
                <w:lang w:eastAsia="en-GB"/>
              </w:rPr>
              <w:t>2</w:t>
            </w:r>
            <w:r w:rsidRPr="00ED121F">
              <w:rPr>
                <w:rFonts w:ascii="Times New Roman" w:eastAsia="Times New Roman" w:hAnsi="Times New Roman" w:cs="Times New Roman"/>
                <w:color w:val="000000"/>
                <w:sz w:val="24"/>
                <w:szCs w:val="24"/>
                <w:lang w:eastAsia="en-GB"/>
              </w:rPr>
              <w:t>5(5)</w:t>
            </w:r>
          </w:p>
        </w:tc>
        <w:tc>
          <w:tcPr>
            <w:tcW w:w="1417" w:type="dxa"/>
            <w:tcBorders>
              <w:bottom w:val="single" w:sz="4" w:space="0" w:color="auto"/>
            </w:tcBorders>
            <w:shd w:val="clear" w:color="auto" w:fill="auto"/>
            <w:noWrap/>
            <w:vAlign w:val="bottom"/>
            <w:hideMark/>
          </w:tcPr>
          <w:p w14:paraId="39CBC2F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2.631(7)</w:t>
            </w:r>
          </w:p>
        </w:tc>
        <w:tc>
          <w:tcPr>
            <w:tcW w:w="1417" w:type="dxa"/>
            <w:tcBorders>
              <w:bottom w:val="single" w:sz="4" w:space="0" w:color="auto"/>
            </w:tcBorders>
            <w:shd w:val="clear" w:color="auto" w:fill="auto"/>
            <w:noWrap/>
            <w:vAlign w:val="bottom"/>
            <w:hideMark/>
          </w:tcPr>
          <w:p w14:paraId="590474D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2.597(4)</w:t>
            </w:r>
          </w:p>
        </w:tc>
        <w:tc>
          <w:tcPr>
            <w:tcW w:w="1417" w:type="dxa"/>
            <w:tcBorders>
              <w:bottom w:val="single" w:sz="4" w:space="0" w:color="auto"/>
            </w:tcBorders>
            <w:shd w:val="clear" w:color="auto" w:fill="auto"/>
            <w:noWrap/>
            <w:vAlign w:val="bottom"/>
            <w:hideMark/>
          </w:tcPr>
          <w:p w14:paraId="1B02815F"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2.691(6)</w:t>
            </w:r>
          </w:p>
        </w:tc>
        <w:tc>
          <w:tcPr>
            <w:tcW w:w="1417" w:type="dxa"/>
            <w:tcBorders>
              <w:bottom w:val="single" w:sz="4" w:space="0" w:color="auto"/>
            </w:tcBorders>
            <w:shd w:val="clear" w:color="auto" w:fill="auto"/>
            <w:noWrap/>
            <w:vAlign w:val="bottom"/>
            <w:hideMark/>
          </w:tcPr>
          <w:p w14:paraId="4A29CE43"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2.565(6)</w:t>
            </w:r>
          </w:p>
        </w:tc>
        <w:tc>
          <w:tcPr>
            <w:tcW w:w="1417" w:type="dxa"/>
            <w:tcBorders>
              <w:bottom w:val="single" w:sz="4" w:space="0" w:color="auto"/>
            </w:tcBorders>
            <w:shd w:val="clear" w:color="auto" w:fill="auto"/>
            <w:noWrap/>
            <w:vAlign w:val="bottom"/>
            <w:hideMark/>
          </w:tcPr>
          <w:p w14:paraId="40DAB562" w14:textId="77777777" w:rsidR="00CF740B" w:rsidRPr="00ED121F"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2.667(6)</w:t>
            </w:r>
          </w:p>
        </w:tc>
        <w:tc>
          <w:tcPr>
            <w:tcW w:w="1417" w:type="dxa"/>
            <w:tcBorders>
              <w:bottom w:val="single" w:sz="4" w:space="0" w:color="auto"/>
            </w:tcBorders>
            <w:shd w:val="clear" w:color="auto" w:fill="auto"/>
            <w:noWrap/>
            <w:vAlign w:val="bottom"/>
            <w:hideMark/>
          </w:tcPr>
          <w:p w14:paraId="216D50A9" w14:textId="77777777" w:rsidR="00CF740B" w:rsidRPr="00CF740B" w:rsidRDefault="00CF740B" w:rsidP="00CF740B">
            <w:pPr>
              <w:spacing w:after="0" w:line="240" w:lineRule="auto"/>
              <w:rPr>
                <w:rFonts w:ascii="Times New Roman" w:eastAsia="Times New Roman" w:hAnsi="Times New Roman" w:cs="Times New Roman"/>
                <w:color w:val="000000"/>
                <w:lang w:eastAsia="en-GB"/>
              </w:rPr>
            </w:pPr>
            <w:r w:rsidRPr="00ED121F">
              <w:rPr>
                <w:rFonts w:ascii="Times New Roman" w:eastAsia="Times New Roman" w:hAnsi="Times New Roman" w:cs="Times New Roman"/>
                <w:color w:val="000000"/>
                <w:lang w:eastAsia="en-GB"/>
              </w:rPr>
              <w:t>2.721(5)</w:t>
            </w:r>
          </w:p>
        </w:tc>
      </w:tr>
    </w:tbl>
    <w:p w14:paraId="44BCC186" w14:textId="43951369" w:rsidR="005B145E" w:rsidRDefault="005B145E" w:rsidP="00CF740B">
      <w:pPr>
        <w:tabs>
          <w:tab w:val="left" w:pos="1540"/>
        </w:tabs>
      </w:pPr>
    </w:p>
    <w:p w14:paraId="49167DBC" w14:textId="7EE25FEC" w:rsidR="00023D28" w:rsidRDefault="00023D28" w:rsidP="00CF740B">
      <w:pPr>
        <w:tabs>
          <w:tab w:val="left" w:pos="1540"/>
        </w:tabs>
      </w:pPr>
    </w:p>
    <w:p w14:paraId="4D86DDA4" w14:textId="49F1AEA0" w:rsidR="00023D28" w:rsidRDefault="00023D28" w:rsidP="00CF740B">
      <w:pPr>
        <w:tabs>
          <w:tab w:val="left" w:pos="1540"/>
        </w:tabs>
      </w:pPr>
    </w:p>
    <w:p w14:paraId="57C505FE" w14:textId="3C83C142" w:rsidR="00023D28" w:rsidRDefault="00023D28" w:rsidP="00CF740B">
      <w:pPr>
        <w:tabs>
          <w:tab w:val="left" w:pos="1540"/>
        </w:tabs>
      </w:pPr>
    </w:p>
    <w:p w14:paraId="2599CE9B" w14:textId="1897CAAE" w:rsidR="00023D28" w:rsidRDefault="00023D28" w:rsidP="00CF740B">
      <w:pPr>
        <w:tabs>
          <w:tab w:val="left" w:pos="1540"/>
        </w:tabs>
      </w:pPr>
    </w:p>
    <w:p w14:paraId="5C6A6A19" w14:textId="77777777" w:rsidR="005B145E" w:rsidRPr="00EC43A1" w:rsidRDefault="005B145E" w:rsidP="005B145E"/>
    <w:sectPr w:rsidR="005B145E" w:rsidRPr="00EC43A1" w:rsidSect="009F30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C63A67" w14:textId="77777777" w:rsidR="006308EB" w:rsidRDefault="006308EB" w:rsidP="005A0663">
      <w:pPr>
        <w:spacing w:after="0" w:line="240" w:lineRule="auto"/>
      </w:pPr>
      <w:r>
        <w:separator/>
      </w:r>
    </w:p>
  </w:endnote>
  <w:endnote w:type="continuationSeparator" w:id="0">
    <w:p w14:paraId="312D813B" w14:textId="77777777" w:rsidR="006308EB" w:rsidRDefault="006308EB" w:rsidP="005A06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eeSerif">
    <w:altName w:val="Yu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6BD5BE" w14:textId="77777777" w:rsidR="006308EB" w:rsidRDefault="006308EB" w:rsidP="005A0663">
      <w:pPr>
        <w:spacing w:after="0" w:line="240" w:lineRule="auto"/>
      </w:pPr>
      <w:r>
        <w:separator/>
      </w:r>
    </w:p>
  </w:footnote>
  <w:footnote w:type="continuationSeparator" w:id="0">
    <w:p w14:paraId="113F0054" w14:textId="77777777" w:rsidR="006308EB" w:rsidRDefault="006308EB" w:rsidP="005A06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C31E4"/>
    <w:multiLevelType w:val="singleLevel"/>
    <w:tmpl w:val="A6DCF4D4"/>
    <w:lvl w:ilvl="0">
      <w:start w:val="1"/>
      <w:numFmt w:val="none"/>
      <w:pStyle w:val="IUCrabstract"/>
      <w:lvlText w:val="Abstract"/>
      <w:lvlJc w:val="left"/>
      <w:pPr>
        <w:tabs>
          <w:tab w:val="num" w:pos="1080"/>
        </w:tabs>
      </w:pPr>
      <w:rPr>
        <w:rFonts w:ascii="Arial" w:hAnsi="Arial" w:cs="Arial" w:hint="default"/>
        <w:b/>
        <w:i w:val="0"/>
        <w:sz w:val="20"/>
        <w:szCs w:val="20"/>
      </w:rPr>
    </w:lvl>
  </w:abstractNum>
  <w:abstractNum w:abstractNumId="1" w15:restartNumberingAfterBreak="0">
    <w:nsid w:val="0CDA307D"/>
    <w:multiLevelType w:val="hybridMultilevel"/>
    <w:tmpl w:val="D26E8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92510FD"/>
    <w:multiLevelType w:val="hybridMultilevel"/>
    <w:tmpl w:val="E1CCCF5E"/>
    <w:lvl w:ilvl="0" w:tplc="C55ABC3C">
      <w:start w:val="1"/>
      <w:numFmt w:val="lowerRoman"/>
      <w:lvlText w:val="%1)"/>
      <w:lvlJc w:val="left"/>
      <w:pPr>
        <w:ind w:left="1080" w:hanging="720"/>
      </w:pPr>
      <w:rPr>
        <w:rFonts w:hint="default"/>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F3B75D4"/>
    <w:multiLevelType w:val="singleLevel"/>
    <w:tmpl w:val="1D3859F4"/>
    <w:lvl w:ilvl="0">
      <w:start w:val="1"/>
      <w:numFmt w:val="none"/>
      <w:pStyle w:val="IUCracknowledgements"/>
      <w:lvlText w:val="Acknowledgements"/>
      <w:lvlJc w:val="left"/>
      <w:pPr>
        <w:tabs>
          <w:tab w:val="num" w:pos="2160"/>
        </w:tabs>
      </w:pPr>
      <w:rPr>
        <w:rFonts w:ascii="Arial" w:hAnsi="Arial" w:cs="Arial" w:hint="default"/>
        <w:b/>
        <w:i w:val="0"/>
        <w:sz w:val="20"/>
        <w:szCs w:val="20"/>
      </w:rPr>
    </w:lvl>
  </w:abstractNum>
  <w:num w:numId="1">
    <w:abstractNumId w:val="0"/>
  </w:num>
  <w:num w:numId="2">
    <w:abstractNumId w:val="0"/>
    <w:lvlOverride w:ilvl="0">
      <w:startOverride w:val="1"/>
    </w:lvlOverride>
  </w:num>
  <w:num w:numId="3">
    <w:abstractNumId w:val="3"/>
  </w:num>
  <w:num w:numId="4">
    <w:abstractNumId w:val="3"/>
    <w:lvlOverride w:ilvl="0">
      <w:startOverride w:val="1"/>
    </w:lvlOverride>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5A76"/>
    <w:rsid w:val="00016B16"/>
    <w:rsid w:val="00023D28"/>
    <w:rsid w:val="00024DC3"/>
    <w:rsid w:val="00043784"/>
    <w:rsid w:val="0005501C"/>
    <w:rsid w:val="000574C4"/>
    <w:rsid w:val="00072039"/>
    <w:rsid w:val="0007601C"/>
    <w:rsid w:val="00083FEF"/>
    <w:rsid w:val="00086759"/>
    <w:rsid w:val="00095F7A"/>
    <w:rsid w:val="000A2163"/>
    <w:rsid w:val="000B1829"/>
    <w:rsid w:val="000B379A"/>
    <w:rsid w:val="000C02CC"/>
    <w:rsid w:val="000C768A"/>
    <w:rsid w:val="000D191A"/>
    <w:rsid w:val="000F1DCE"/>
    <w:rsid w:val="001021ED"/>
    <w:rsid w:val="00114245"/>
    <w:rsid w:val="00117FEF"/>
    <w:rsid w:val="00130EF6"/>
    <w:rsid w:val="001310F6"/>
    <w:rsid w:val="00141DC3"/>
    <w:rsid w:val="00145D80"/>
    <w:rsid w:val="00156CDB"/>
    <w:rsid w:val="00161662"/>
    <w:rsid w:val="00164A6C"/>
    <w:rsid w:val="001651B4"/>
    <w:rsid w:val="00170B8F"/>
    <w:rsid w:val="00171D8F"/>
    <w:rsid w:val="001800DF"/>
    <w:rsid w:val="00187E40"/>
    <w:rsid w:val="00194783"/>
    <w:rsid w:val="00194959"/>
    <w:rsid w:val="001A36B7"/>
    <w:rsid w:val="001A79A2"/>
    <w:rsid w:val="001B405F"/>
    <w:rsid w:val="001B48A5"/>
    <w:rsid w:val="001D3A69"/>
    <w:rsid w:val="001E1489"/>
    <w:rsid w:val="001E6474"/>
    <w:rsid w:val="001F153C"/>
    <w:rsid w:val="001F4C54"/>
    <w:rsid w:val="001F6215"/>
    <w:rsid w:val="00210A79"/>
    <w:rsid w:val="00213ABB"/>
    <w:rsid w:val="00221B77"/>
    <w:rsid w:val="00224430"/>
    <w:rsid w:val="00233BA7"/>
    <w:rsid w:val="002423D3"/>
    <w:rsid w:val="00257CBF"/>
    <w:rsid w:val="002645E6"/>
    <w:rsid w:val="00277464"/>
    <w:rsid w:val="00277736"/>
    <w:rsid w:val="002974B5"/>
    <w:rsid w:val="002A3C94"/>
    <w:rsid w:val="002A42AC"/>
    <w:rsid w:val="002B4C4D"/>
    <w:rsid w:val="002E3DE7"/>
    <w:rsid w:val="002F76F2"/>
    <w:rsid w:val="002F79D7"/>
    <w:rsid w:val="00306ED8"/>
    <w:rsid w:val="003355F9"/>
    <w:rsid w:val="003359F2"/>
    <w:rsid w:val="00356E09"/>
    <w:rsid w:val="00361577"/>
    <w:rsid w:val="00371244"/>
    <w:rsid w:val="00374DC6"/>
    <w:rsid w:val="00377F97"/>
    <w:rsid w:val="003839CB"/>
    <w:rsid w:val="00395017"/>
    <w:rsid w:val="0039605D"/>
    <w:rsid w:val="003969F3"/>
    <w:rsid w:val="003C40C8"/>
    <w:rsid w:val="003D789B"/>
    <w:rsid w:val="003D78DF"/>
    <w:rsid w:val="003E3A46"/>
    <w:rsid w:val="003E408D"/>
    <w:rsid w:val="003E6C03"/>
    <w:rsid w:val="003F56ED"/>
    <w:rsid w:val="003F6168"/>
    <w:rsid w:val="0040088C"/>
    <w:rsid w:val="0040649E"/>
    <w:rsid w:val="00434006"/>
    <w:rsid w:val="00435A89"/>
    <w:rsid w:val="004403A3"/>
    <w:rsid w:val="0044124A"/>
    <w:rsid w:val="00451C5F"/>
    <w:rsid w:val="00467C08"/>
    <w:rsid w:val="00486005"/>
    <w:rsid w:val="004A0145"/>
    <w:rsid w:val="004A2B12"/>
    <w:rsid w:val="004A6BDF"/>
    <w:rsid w:val="004A7A73"/>
    <w:rsid w:val="004B1E5B"/>
    <w:rsid w:val="004B2360"/>
    <w:rsid w:val="004C3DB9"/>
    <w:rsid w:val="004C5736"/>
    <w:rsid w:val="004C5A48"/>
    <w:rsid w:val="004D5B0E"/>
    <w:rsid w:val="004E2668"/>
    <w:rsid w:val="004E684D"/>
    <w:rsid w:val="00502952"/>
    <w:rsid w:val="005606E3"/>
    <w:rsid w:val="00574A25"/>
    <w:rsid w:val="00596C34"/>
    <w:rsid w:val="00597D72"/>
    <w:rsid w:val="005A0663"/>
    <w:rsid w:val="005A4C10"/>
    <w:rsid w:val="005A5996"/>
    <w:rsid w:val="005A7578"/>
    <w:rsid w:val="005B145E"/>
    <w:rsid w:val="005C69E3"/>
    <w:rsid w:val="005D3D3D"/>
    <w:rsid w:val="005F427B"/>
    <w:rsid w:val="005F6099"/>
    <w:rsid w:val="0060108B"/>
    <w:rsid w:val="00611867"/>
    <w:rsid w:val="00614F60"/>
    <w:rsid w:val="006269CB"/>
    <w:rsid w:val="00627399"/>
    <w:rsid w:val="006308EB"/>
    <w:rsid w:val="00640039"/>
    <w:rsid w:val="00650DF3"/>
    <w:rsid w:val="00650FC6"/>
    <w:rsid w:val="00673A68"/>
    <w:rsid w:val="0068254A"/>
    <w:rsid w:val="006A2F13"/>
    <w:rsid w:val="006A42B7"/>
    <w:rsid w:val="006B7C85"/>
    <w:rsid w:val="006C1EDA"/>
    <w:rsid w:val="006C26DA"/>
    <w:rsid w:val="006C58DB"/>
    <w:rsid w:val="006D28A4"/>
    <w:rsid w:val="006E3108"/>
    <w:rsid w:val="006E5D80"/>
    <w:rsid w:val="006F0ED4"/>
    <w:rsid w:val="00701014"/>
    <w:rsid w:val="00704358"/>
    <w:rsid w:val="00727195"/>
    <w:rsid w:val="0073522A"/>
    <w:rsid w:val="00741E1C"/>
    <w:rsid w:val="00743DDB"/>
    <w:rsid w:val="00745692"/>
    <w:rsid w:val="00750304"/>
    <w:rsid w:val="00752B8B"/>
    <w:rsid w:val="00755086"/>
    <w:rsid w:val="00755529"/>
    <w:rsid w:val="0076041A"/>
    <w:rsid w:val="00760E12"/>
    <w:rsid w:val="00761586"/>
    <w:rsid w:val="007630C4"/>
    <w:rsid w:val="00763408"/>
    <w:rsid w:val="00765C8A"/>
    <w:rsid w:val="007869A7"/>
    <w:rsid w:val="00787C5C"/>
    <w:rsid w:val="0079347E"/>
    <w:rsid w:val="007A56C9"/>
    <w:rsid w:val="007A5C6F"/>
    <w:rsid w:val="007A6918"/>
    <w:rsid w:val="007A74EF"/>
    <w:rsid w:val="007A76F8"/>
    <w:rsid w:val="007B32BC"/>
    <w:rsid w:val="007C1704"/>
    <w:rsid w:val="007C29AB"/>
    <w:rsid w:val="007D0CD2"/>
    <w:rsid w:val="007E0B14"/>
    <w:rsid w:val="007E6C3A"/>
    <w:rsid w:val="0080001A"/>
    <w:rsid w:val="00805232"/>
    <w:rsid w:val="00814419"/>
    <w:rsid w:val="00815C18"/>
    <w:rsid w:val="0082291C"/>
    <w:rsid w:val="00822B24"/>
    <w:rsid w:val="00831930"/>
    <w:rsid w:val="00832D00"/>
    <w:rsid w:val="00836748"/>
    <w:rsid w:val="0083796C"/>
    <w:rsid w:val="00841A99"/>
    <w:rsid w:val="0085604E"/>
    <w:rsid w:val="00865BA5"/>
    <w:rsid w:val="00870579"/>
    <w:rsid w:val="008A1E4C"/>
    <w:rsid w:val="008B3CD0"/>
    <w:rsid w:val="008B5B6D"/>
    <w:rsid w:val="008E5A76"/>
    <w:rsid w:val="008E5B63"/>
    <w:rsid w:val="008F5969"/>
    <w:rsid w:val="00900210"/>
    <w:rsid w:val="0090029A"/>
    <w:rsid w:val="0090030D"/>
    <w:rsid w:val="009117F1"/>
    <w:rsid w:val="0091278A"/>
    <w:rsid w:val="00917D23"/>
    <w:rsid w:val="00931DDC"/>
    <w:rsid w:val="00955ED8"/>
    <w:rsid w:val="00957775"/>
    <w:rsid w:val="00975158"/>
    <w:rsid w:val="00976B0C"/>
    <w:rsid w:val="00980987"/>
    <w:rsid w:val="009823B1"/>
    <w:rsid w:val="0098721C"/>
    <w:rsid w:val="00993967"/>
    <w:rsid w:val="00994DA4"/>
    <w:rsid w:val="009A2790"/>
    <w:rsid w:val="009A4847"/>
    <w:rsid w:val="009A712E"/>
    <w:rsid w:val="009B5F8A"/>
    <w:rsid w:val="009B64E3"/>
    <w:rsid w:val="009B7D11"/>
    <w:rsid w:val="009C1DB9"/>
    <w:rsid w:val="009C61E8"/>
    <w:rsid w:val="009D21BA"/>
    <w:rsid w:val="009D34C2"/>
    <w:rsid w:val="009D4C1F"/>
    <w:rsid w:val="009D589F"/>
    <w:rsid w:val="009D64C3"/>
    <w:rsid w:val="009F3012"/>
    <w:rsid w:val="00A00306"/>
    <w:rsid w:val="00A05CCF"/>
    <w:rsid w:val="00A0748D"/>
    <w:rsid w:val="00A076FE"/>
    <w:rsid w:val="00A16347"/>
    <w:rsid w:val="00A30E5F"/>
    <w:rsid w:val="00A311E0"/>
    <w:rsid w:val="00A35F83"/>
    <w:rsid w:val="00A4744C"/>
    <w:rsid w:val="00A52371"/>
    <w:rsid w:val="00A52457"/>
    <w:rsid w:val="00A55030"/>
    <w:rsid w:val="00A6291E"/>
    <w:rsid w:val="00A75F22"/>
    <w:rsid w:val="00A76E14"/>
    <w:rsid w:val="00A773F3"/>
    <w:rsid w:val="00A81E7D"/>
    <w:rsid w:val="00A84F48"/>
    <w:rsid w:val="00A856C3"/>
    <w:rsid w:val="00A92162"/>
    <w:rsid w:val="00A93C00"/>
    <w:rsid w:val="00AA7E0A"/>
    <w:rsid w:val="00AB0737"/>
    <w:rsid w:val="00AB133C"/>
    <w:rsid w:val="00AB507C"/>
    <w:rsid w:val="00AD589F"/>
    <w:rsid w:val="00AD6CCE"/>
    <w:rsid w:val="00AE5FF1"/>
    <w:rsid w:val="00AF260B"/>
    <w:rsid w:val="00AF4AE4"/>
    <w:rsid w:val="00B002F5"/>
    <w:rsid w:val="00B06052"/>
    <w:rsid w:val="00B10324"/>
    <w:rsid w:val="00B1370A"/>
    <w:rsid w:val="00B205A0"/>
    <w:rsid w:val="00B20F4F"/>
    <w:rsid w:val="00B36C8B"/>
    <w:rsid w:val="00B446A2"/>
    <w:rsid w:val="00B57BF1"/>
    <w:rsid w:val="00B700B9"/>
    <w:rsid w:val="00B74DFC"/>
    <w:rsid w:val="00B83FFD"/>
    <w:rsid w:val="00B87FC9"/>
    <w:rsid w:val="00B95B3A"/>
    <w:rsid w:val="00BA3ECC"/>
    <w:rsid w:val="00BA74F8"/>
    <w:rsid w:val="00BB1018"/>
    <w:rsid w:val="00BB2AA7"/>
    <w:rsid w:val="00BB7074"/>
    <w:rsid w:val="00BC0FFC"/>
    <w:rsid w:val="00BC400A"/>
    <w:rsid w:val="00BD349E"/>
    <w:rsid w:val="00BD3C75"/>
    <w:rsid w:val="00BD565B"/>
    <w:rsid w:val="00BD70D9"/>
    <w:rsid w:val="00BF0782"/>
    <w:rsid w:val="00C23DD1"/>
    <w:rsid w:val="00C454CA"/>
    <w:rsid w:val="00C5077D"/>
    <w:rsid w:val="00C57CB3"/>
    <w:rsid w:val="00C63E35"/>
    <w:rsid w:val="00C66234"/>
    <w:rsid w:val="00C74913"/>
    <w:rsid w:val="00C75054"/>
    <w:rsid w:val="00C75063"/>
    <w:rsid w:val="00C90CDB"/>
    <w:rsid w:val="00CA2AFF"/>
    <w:rsid w:val="00CB1447"/>
    <w:rsid w:val="00CB1CE6"/>
    <w:rsid w:val="00CB4E62"/>
    <w:rsid w:val="00CB7353"/>
    <w:rsid w:val="00CC44EA"/>
    <w:rsid w:val="00CD2BC0"/>
    <w:rsid w:val="00CD328E"/>
    <w:rsid w:val="00CF740B"/>
    <w:rsid w:val="00D042EF"/>
    <w:rsid w:val="00D06092"/>
    <w:rsid w:val="00D06C09"/>
    <w:rsid w:val="00D12D97"/>
    <w:rsid w:val="00D24C4A"/>
    <w:rsid w:val="00D31781"/>
    <w:rsid w:val="00D33673"/>
    <w:rsid w:val="00D440C2"/>
    <w:rsid w:val="00D52F37"/>
    <w:rsid w:val="00D60AAA"/>
    <w:rsid w:val="00D64B91"/>
    <w:rsid w:val="00D65F63"/>
    <w:rsid w:val="00D701F5"/>
    <w:rsid w:val="00D72C29"/>
    <w:rsid w:val="00D74672"/>
    <w:rsid w:val="00D87273"/>
    <w:rsid w:val="00D92AED"/>
    <w:rsid w:val="00D93C1E"/>
    <w:rsid w:val="00DB5F4D"/>
    <w:rsid w:val="00DD7B58"/>
    <w:rsid w:val="00DF00B9"/>
    <w:rsid w:val="00DF0F9F"/>
    <w:rsid w:val="00DF5333"/>
    <w:rsid w:val="00DF5E20"/>
    <w:rsid w:val="00E00297"/>
    <w:rsid w:val="00E0401C"/>
    <w:rsid w:val="00E065CF"/>
    <w:rsid w:val="00E06F9E"/>
    <w:rsid w:val="00E0784A"/>
    <w:rsid w:val="00E17F9F"/>
    <w:rsid w:val="00E2630F"/>
    <w:rsid w:val="00E30B1A"/>
    <w:rsid w:val="00E34CFA"/>
    <w:rsid w:val="00E37391"/>
    <w:rsid w:val="00E4112D"/>
    <w:rsid w:val="00E4260A"/>
    <w:rsid w:val="00E55C2E"/>
    <w:rsid w:val="00E56C09"/>
    <w:rsid w:val="00E623BB"/>
    <w:rsid w:val="00E63E53"/>
    <w:rsid w:val="00E66A53"/>
    <w:rsid w:val="00E70F40"/>
    <w:rsid w:val="00E833F1"/>
    <w:rsid w:val="00E83FF1"/>
    <w:rsid w:val="00E905EE"/>
    <w:rsid w:val="00EA1D21"/>
    <w:rsid w:val="00EA72FF"/>
    <w:rsid w:val="00EB0087"/>
    <w:rsid w:val="00EB7321"/>
    <w:rsid w:val="00EC16D2"/>
    <w:rsid w:val="00EC43A1"/>
    <w:rsid w:val="00EC4DE5"/>
    <w:rsid w:val="00ED121F"/>
    <w:rsid w:val="00ED1ED8"/>
    <w:rsid w:val="00ED2463"/>
    <w:rsid w:val="00ED258D"/>
    <w:rsid w:val="00ED2FB6"/>
    <w:rsid w:val="00ED48E8"/>
    <w:rsid w:val="00EE1504"/>
    <w:rsid w:val="00EF7C01"/>
    <w:rsid w:val="00F01A61"/>
    <w:rsid w:val="00F1002E"/>
    <w:rsid w:val="00F1212A"/>
    <w:rsid w:val="00F20981"/>
    <w:rsid w:val="00F20D01"/>
    <w:rsid w:val="00F21172"/>
    <w:rsid w:val="00F27865"/>
    <w:rsid w:val="00F31AAA"/>
    <w:rsid w:val="00F367A0"/>
    <w:rsid w:val="00F4025A"/>
    <w:rsid w:val="00F40581"/>
    <w:rsid w:val="00F46448"/>
    <w:rsid w:val="00F47886"/>
    <w:rsid w:val="00F50800"/>
    <w:rsid w:val="00F55AC7"/>
    <w:rsid w:val="00F703F5"/>
    <w:rsid w:val="00F854D5"/>
    <w:rsid w:val="00F91355"/>
    <w:rsid w:val="00F950FA"/>
    <w:rsid w:val="00F95E1C"/>
    <w:rsid w:val="00FA2E26"/>
    <w:rsid w:val="00FA79D2"/>
    <w:rsid w:val="00FC01B2"/>
    <w:rsid w:val="00FC7F2E"/>
    <w:rsid w:val="00FD3BD4"/>
    <w:rsid w:val="00FE17B4"/>
    <w:rsid w:val="00FE2E93"/>
    <w:rsid w:val="00FE5A9B"/>
    <w:rsid w:val="00FE614E"/>
    <w:rsid w:val="00FE6A89"/>
    <w:rsid w:val="00FF45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28A38A"/>
  <w15:chartTrackingRefBased/>
  <w15:docId w15:val="{9796BCD7-1FB0-4946-BC58-6B9B195D2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E5A76"/>
  </w:style>
  <w:style w:type="paragraph" w:styleId="Titolo1">
    <w:name w:val="heading 1"/>
    <w:basedOn w:val="Normale"/>
    <w:link w:val="Titolo1Carattere"/>
    <w:uiPriority w:val="9"/>
    <w:qFormat/>
    <w:rsid w:val="00F1212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8E5A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8E5A76"/>
    <w:rPr>
      <w:color w:val="0563C1" w:themeColor="hyperlink"/>
      <w:u w:val="single"/>
    </w:rPr>
  </w:style>
  <w:style w:type="paragraph" w:styleId="Intestazione">
    <w:name w:val="header"/>
    <w:basedOn w:val="Normale"/>
    <w:link w:val="IntestazioneCarattere"/>
    <w:uiPriority w:val="99"/>
    <w:unhideWhenUsed/>
    <w:rsid w:val="005A0663"/>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5A0663"/>
  </w:style>
  <w:style w:type="paragraph" w:styleId="Pidipagina">
    <w:name w:val="footer"/>
    <w:basedOn w:val="Normale"/>
    <w:link w:val="PidipaginaCarattere"/>
    <w:uiPriority w:val="99"/>
    <w:unhideWhenUsed/>
    <w:rsid w:val="005A0663"/>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5A0663"/>
  </w:style>
  <w:style w:type="paragraph" w:customStyle="1" w:styleId="IUCrabstract">
    <w:name w:val="IUCr abstract"/>
    <w:next w:val="Normale"/>
    <w:uiPriority w:val="7"/>
    <w:rsid w:val="00ED1ED8"/>
    <w:pPr>
      <w:numPr>
        <w:numId w:val="1"/>
      </w:numPr>
      <w:overflowPunct w:val="0"/>
      <w:autoSpaceDE w:val="0"/>
      <w:autoSpaceDN w:val="0"/>
      <w:adjustRightInd w:val="0"/>
      <w:spacing w:after="240" w:line="360" w:lineRule="auto"/>
      <w:jc w:val="both"/>
      <w:textAlignment w:val="baseline"/>
    </w:pPr>
    <w:rPr>
      <w:rFonts w:ascii="Times New Roman" w:eastAsia="Times New Roman" w:hAnsi="Times New Roman" w:cs="Times New Roman"/>
      <w:szCs w:val="20"/>
    </w:rPr>
  </w:style>
  <w:style w:type="character" w:styleId="Testosegnaposto">
    <w:name w:val="Placeholder Text"/>
    <w:basedOn w:val="Carpredefinitoparagrafo"/>
    <w:uiPriority w:val="99"/>
    <w:semiHidden/>
    <w:rsid w:val="005F6099"/>
    <w:rPr>
      <w:color w:val="808080"/>
    </w:rPr>
  </w:style>
  <w:style w:type="paragraph" w:customStyle="1" w:styleId="IUCracknowledgements">
    <w:name w:val="IUCr acknowledgements"/>
    <w:next w:val="Normale"/>
    <w:uiPriority w:val="1"/>
    <w:qFormat/>
    <w:rsid w:val="009F3012"/>
    <w:pPr>
      <w:numPr>
        <w:numId w:val="3"/>
      </w:numPr>
      <w:overflowPunct w:val="0"/>
      <w:autoSpaceDE w:val="0"/>
      <w:autoSpaceDN w:val="0"/>
      <w:adjustRightInd w:val="0"/>
      <w:spacing w:before="240" w:after="240" w:line="360" w:lineRule="auto"/>
      <w:textAlignment w:val="baseline"/>
    </w:pPr>
    <w:rPr>
      <w:rFonts w:ascii="Times New Roman" w:eastAsia="Times New Roman" w:hAnsi="Times New Roman" w:cs="Times New Roman"/>
      <w:szCs w:val="20"/>
    </w:rPr>
  </w:style>
  <w:style w:type="character" w:styleId="Enfasigrassetto">
    <w:name w:val="Strong"/>
    <w:basedOn w:val="Carpredefinitoparagrafo"/>
    <w:uiPriority w:val="22"/>
    <w:qFormat/>
    <w:rsid w:val="009F3012"/>
    <w:rPr>
      <w:b/>
      <w:bCs/>
    </w:rPr>
  </w:style>
  <w:style w:type="paragraph" w:customStyle="1" w:styleId="IUCrbodytext">
    <w:name w:val="IUCr body text"/>
    <w:basedOn w:val="Corpotesto"/>
    <w:link w:val="IUCrbodytextChar"/>
    <w:qFormat/>
    <w:rsid w:val="009F3012"/>
    <w:pPr>
      <w:spacing w:line="360" w:lineRule="auto"/>
    </w:pPr>
    <w:rPr>
      <w:rFonts w:ascii="Times New Roman" w:eastAsia="Times New Roman" w:hAnsi="Times New Roman" w:cs="Times New Roman"/>
      <w:szCs w:val="24"/>
    </w:rPr>
  </w:style>
  <w:style w:type="character" w:customStyle="1" w:styleId="IUCrbodytextChar">
    <w:name w:val="IUCr body text Char"/>
    <w:basedOn w:val="CorpotestoCarattere"/>
    <w:link w:val="IUCrbodytext"/>
    <w:rsid w:val="009F3012"/>
    <w:rPr>
      <w:rFonts w:ascii="Times New Roman" w:eastAsia="Times New Roman" w:hAnsi="Times New Roman" w:cs="Times New Roman"/>
      <w:szCs w:val="24"/>
    </w:rPr>
  </w:style>
  <w:style w:type="paragraph" w:styleId="Corpotesto">
    <w:name w:val="Body Text"/>
    <w:basedOn w:val="Normale"/>
    <w:link w:val="CorpotestoCarattere"/>
    <w:uiPriority w:val="99"/>
    <w:semiHidden/>
    <w:unhideWhenUsed/>
    <w:rsid w:val="009F3012"/>
    <w:pPr>
      <w:spacing w:after="120"/>
    </w:pPr>
  </w:style>
  <w:style w:type="character" w:customStyle="1" w:styleId="CorpotestoCarattere">
    <w:name w:val="Corpo testo Carattere"/>
    <w:basedOn w:val="Carpredefinitoparagrafo"/>
    <w:link w:val="Corpotesto"/>
    <w:uiPriority w:val="99"/>
    <w:semiHidden/>
    <w:rsid w:val="009F3012"/>
  </w:style>
  <w:style w:type="paragraph" w:customStyle="1" w:styleId="Standard">
    <w:name w:val="Standard"/>
    <w:qFormat/>
    <w:rsid w:val="00E17F9F"/>
    <w:rPr>
      <w:rFonts w:ascii="Calibri" w:eastAsia="Calibri" w:hAnsi="Calibri" w:cs="Tahoma"/>
      <w:color w:val="00000A"/>
      <w:lang w:val="it-IT"/>
    </w:rPr>
  </w:style>
  <w:style w:type="character" w:customStyle="1" w:styleId="Titolo1Carattere">
    <w:name w:val="Titolo 1 Carattere"/>
    <w:basedOn w:val="Carpredefinitoparagrafo"/>
    <w:link w:val="Titolo1"/>
    <w:uiPriority w:val="9"/>
    <w:rsid w:val="00F1212A"/>
    <w:rPr>
      <w:rFonts w:ascii="Times New Roman" w:eastAsia="Times New Roman" w:hAnsi="Times New Roman" w:cs="Times New Roman"/>
      <w:b/>
      <w:bCs/>
      <w:kern w:val="36"/>
      <w:sz w:val="48"/>
      <w:szCs w:val="48"/>
      <w:lang w:eastAsia="en-GB"/>
    </w:rPr>
  </w:style>
  <w:style w:type="paragraph" w:styleId="Testofumetto">
    <w:name w:val="Balloon Text"/>
    <w:basedOn w:val="Normale"/>
    <w:link w:val="TestofumettoCarattere"/>
    <w:uiPriority w:val="99"/>
    <w:semiHidden/>
    <w:unhideWhenUsed/>
    <w:rsid w:val="004C573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C5736"/>
    <w:rPr>
      <w:rFonts w:ascii="Segoe UI" w:hAnsi="Segoe UI" w:cs="Segoe UI"/>
      <w:sz w:val="18"/>
      <w:szCs w:val="18"/>
    </w:rPr>
  </w:style>
  <w:style w:type="paragraph" w:styleId="Paragrafoelenco">
    <w:name w:val="List Paragraph"/>
    <w:basedOn w:val="Normale"/>
    <w:uiPriority w:val="34"/>
    <w:qFormat/>
    <w:rsid w:val="000D191A"/>
    <w:pPr>
      <w:ind w:left="720"/>
      <w:contextualSpacing/>
    </w:pPr>
  </w:style>
  <w:style w:type="character" w:styleId="Rimandocommento">
    <w:name w:val="annotation reference"/>
    <w:basedOn w:val="Carpredefinitoparagrafo"/>
    <w:uiPriority w:val="99"/>
    <w:semiHidden/>
    <w:unhideWhenUsed/>
    <w:rsid w:val="00FF45E2"/>
    <w:rPr>
      <w:sz w:val="16"/>
      <w:szCs w:val="16"/>
    </w:rPr>
  </w:style>
  <w:style w:type="paragraph" w:styleId="Testocommento">
    <w:name w:val="annotation text"/>
    <w:basedOn w:val="Normale"/>
    <w:link w:val="TestocommentoCarattere"/>
    <w:uiPriority w:val="99"/>
    <w:semiHidden/>
    <w:unhideWhenUsed/>
    <w:rsid w:val="00FF45E2"/>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F45E2"/>
    <w:rPr>
      <w:sz w:val="20"/>
      <w:szCs w:val="20"/>
    </w:rPr>
  </w:style>
  <w:style w:type="paragraph" w:styleId="Soggettocommento">
    <w:name w:val="annotation subject"/>
    <w:basedOn w:val="Testocommento"/>
    <w:next w:val="Testocommento"/>
    <w:link w:val="SoggettocommentoCarattere"/>
    <w:uiPriority w:val="99"/>
    <w:semiHidden/>
    <w:unhideWhenUsed/>
    <w:rsid w:val="00FF45E2"/>
    <w:rPr>
      <w:b/>
      <w:bCs/>
    </w:rPr>
  </w:style>
  <w:style w:type="character" w:customStyle="1" w:styleId="SoggettocommentoCarattere">
    <w:name w:val="Soggetto commento Carattere"/>
    <w:basedOn w:val="TestocommentoCarattere"/>
    <w:link w:val="Soggettocommento"/>
    <w:uiPriority w:val="99"/>
    <w:semiHidden/>
    <w:rsid w:val="00FF45E2"/>
    <w:rPr>
      <w:b/>
      <w:bCs/>
      <w:sz w:val="20"/>
      <w:szCs w:val="20"/>
    </w:rPr>
  </w:style>
  <w:style w:type="character" w:styleId="Numeroriga">
    <w:name w:val="line number"/>
    <w:basedOn w:val="Carpredefinitoparagrafo"/>
    <w:uiPriority w:val="99"/>
    <w:semiHidden/>
    <w:unhideWhenUsed/>
    <w:rsid w:val="007A76F8"/>
  </w:style>
  <w:style w:type="paragraph" w:styleId="Revisione">
    <w:name w:val="Revision"/>
    <w:hidden/>
    <w:uiPriority w:val="99"/>
    <w:semiHidden/>
    <w:rsid w:val="0075030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879814">
      <w:bodyDiv w:val="1"/>
      <w:marLeft w:val="0"/>
      <w:marRight w:val="0"/>
      <w:marTop w:val="0"/>
      <w:marBottom w:val="0"/>
      <w:divBdr>
        <w:top w:val="none" w:sz="0" w:space="0" w:color="auto"/>
        <w:left w:val="none" w:sz="0" w:space="0" w:color="auto"/>
        <w:bottom w:val="none" w:sz="0" w:space="0" w:color="auto"/>
        <w:right w:val="none" w:sz="0" w:space="0" w:color="auto"/>
      </w:divBdr>
    </w:div>
    <w:div w:id="344944015">
      <w:bodyDiv w:val="1"/>
      <w:marLeft w:val="0"/>
      <w:marRight w:val="0"/>
      <w:marTop w:val="0"/>
      <w:marBottom w:val="0"/>
      <w:divBdr>
        <w:top w:val="none" w:sz="0" w:space="0" w:color="auto"/>
        <w:left w:val="none" w:sz="0" w:space="0" w:color="auto"/>
        <w:bottom w:val="none" w:sz="0" w:space="0" w:color="auto"/>
        <w:right w:val="none" w:sz="0" w:space="0" w:color="auto"/>
      </w:divBdr>
    </w:div>
    <w:div w:id="466973409">
      <w:bodyDiv w:val="1"/>
      <w:marLeft w:val="0"/>
      <w:marRight w:val="0"/>
      <w:marTop w:val="0"/>
      <w:marBottom w:val="0"/>
      <w:divBdr>
        <w:top w:val="none" w:sz="0" w:space="0" w:color="auto"/>
        <w:left w:val="none" w:sz="0" w:space="0" w:color="auto"/>
        <w:bottom w:val="none" w:sz="0" w:space="0" w:color="auto"/>
        <w:right w:val="none" w:sz="0" w:space="0" w:color="auto"/>
      </w:divBdr>
    </w:div>
    <w:div w:id="580484270">
      <w:bodyDiv w:val="1"/>
      <w:marLeft w:val="0"/>
      <w:marRight w:val="0"/>
      <w:marTop w:val="0"/>
      <w:marBottom w:val="0"/>
      <w:divBdr>
        <w:top w:val="none" w:sz="0" w:space="0" w:color="auto"/>
        <w:left w:val="none" w:sz="0" w:space="0" w:color="auto"/>
        <w:bottom w:val="none" w:sz="0" w:space="0" w:color="auto"/>
        <w:right w:val="none" w:sz="0" w:space="0" w:color="auto"/>
      </w:divBdr>
    </w:div>
    <w:div w:id="586689993">
      <w:bodyDiv w:val="1"/>
      <w:marLeft w:val="0"/>
      <w:marRight w:val="0"/>
      <w:marTop w:val="0"/>
      <w:marBottom w:val="0"/>
      <w:divBdr>
        <w:top w:val="none" w:sz="0" w:space="0" w:color="auto"/>
        <w:left w:val="none" w:sz="0" w:space="0" w:color="auto"/>
        <w:bottom w:val="none" w:sz="0" w:space="0" w:color="auto"/>
        <w:right w:val="none" w:sz="0" w:space="0" w:color="auto"/>
      </w:divBdr>
    </w:div>
    <w:div w:id="864833550">
      <w:bodyDiv w:val="1"/>
      <w:marLeft w:val="0"/>
      <w:marRight w:val="0"/>
      <w:marTop w:val="0"/>
      <w:marBottom w:val="0"/>
      <w:divBdr>
        <w:top w:val="none" w:sz="0" w:space="0" w:color="auto"/>
        <w:left w:val="none" w:sz="0" w:space="0" w:color="auto"/>
        <w:bottom w:val="none" w:sz="0" w:space="0" w:color="auto"/>
        <w:right w:val="none" w:sz="0" w:space="0" w:color="auto"/>
      </w:divBdr>
    </w:div>
    <w:div w:id="1045761760">
      <w:bodyDiv w:val="1"/>
      <w:marLeft w:val="0"/>
      <w:marRight w:val="0"/>
      <w:marTop w:val="0"/>
      <w:marBottom w:val="0"/>
      <w:divBdr>
        <w:top w:val="none" w:sz="0" w:space="0" w:color="auto"/>
        <w:left w:val="none" w:sz="0" w:space="0" w:color="auto"/>
        <w:bottom w:val="none" w:sz="0" w:space="0" w:color="auto"/>
        <w:right w:val="none" w:sz="0" w:space="0" w:color="auto"/>
      </w:divBdr>
    </w:div>
    <w:div w:id="1172528426">
      <w:bodyDiv w:val="1"/>
      <w:marLeft w:val="0"/>
      <w:marRight w:val="0"/>
      <w:marTop w:val="0"/>
      <w:marBottom w:val="0"/>
      <w:divBdr>
        <w:top w:val="none" w:sz="0" w:space="0" w:color="auto"/>
        <w:left w:val="none" w:sz="0" w:space="0" w:color="auto"/>
        <w:bottom w:val="none" w:sz="0" w:space="0" w:color="auto"/>
        <w:right w:val="none" w:sz="0" w:space="0" w:color="auto"/>
      </w:divBdr>
    </w:div>
    <w:div w:id="1173451023">
      <w:bodyDiv w:val="1"/>
      <w:marLeft w:val="0"/>
      <w:marRight w:val="0"/>
      <w:marTop w:val="0"/>
      <w:marBottom w:val="0"/>
      <w:divBdr>
        <w:top w:val="none" w:sz="0" w:space="0" w:color="auto"/>
        <w:left w:val="none" w:sz="0" w:space="0" w:color="auto"/>
        <w:bottom w:val="none" w:sz="0" w:space="0" w:color="auto"/>
        <w:right w:val="none" w:sz="0" w:space="0" w:color="auto"/>
      </w:divBdr>
    </w:div>
    <w:div w:id="1260261116">
      <w:bodyDiv w:val="1"/>
      <w:marLeft w:val="0"/>
      <w:marRight w:val="0"/>
      <w:marTop w:val="0"/>
      <w:marBottom w:val="0"/>
      <w:divBdr>
        <w:top w:val="none" w:sz="0" w:space="0" w:color="auto"/>
        <w:left w:val="none" w:sz="0" w:space="0" w:color="auto"/>
        <w:bottom w:val="none" w:sz="0" w:space="0" w:color="auto"/>
        <w:right w:val="none" w:sz="0" w:space="0" w:color="auto"/>
      </w:divBdr>
    </w:div>
    <w:div w:id="1542594562">
      <w:bodyDiv w:val="1"/>
      <w:marLeft w:val="0"/>
      <w:marRight w:val="0"/>
      <w:marTop w:val="0"/>
      <w:marBottom w:val="0"/>
      <w:divBdr>
        <w:top w:val="none" w:sz="0" w:space="0" w:color="auto"/>
        <w:left w:val="none" w:sz="0" w:space="0" w:color="auto"/>
        <w:bottom w:val="none" w:sz="0" w:space="0" w:color="auto"/>
        <w:right w:val="none" w:sz="0" w:space="0" w:color="auto"/>
      </w:divBdr>
    </w:div>
    <w:div w:id="1643971014">
      <w:bodyDiv w:val="1"/>
      <w:marLeft w:val="0"/>
      <w:marRight w:val="0"/>
      <w:marTop w:val="0"/>
      <w:marBottom w:val="0"/>
      <w:divBdr>
        <w:top w:val="none" w:sz="0" w:space="0" w:color="auto"/>
        <w:left w:val="none" w:sz="0" w:space="0" w:color="auto"/>
        <w:bottom w:val="none" w:sz="0" w:space="0" w:color="auto"/>
        <w:right w:val="none" w:sz="0" w:space="0" w:color="auto"/>
      </w:divBdr>
    </w:div>
    <w:div w:id="1840804063">
      <w:bodyDiv w:val="1"/>
      <w:marLeft w:val="0"/>
      <w:marRight w:val="0"/>
      <w:marTop w:val="0"/>
      <w:marBottom w:val="0"/>
      <w:divBdr>
        <w:top w:val="none" w:sz="0" w:space="0" w:color="auto"/>
        <w:left w:val="none" w:sz="0" w:space="0" w:color="auto"/>
        <w:bottom w:val="none" w:sz="0" w:space="0" w:color="auto"/>
        <w:right w:val="none" w:sz="0" w:space="0" w:color="auto"/>
      </w:divBdr>
    </w:div>
    <w:div w:id="1937472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e.comboni@esrf.fr" TargetMode="External"/><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doi.esrf.fr/10.15151/ESRF-ES-502121336"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70A8D4-30EF-4FCE-BB87-C990205C9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TotalTime>
  <Pages>23</Pages>
  <Words>17265</Words>
  <Characters>98416</Characters>
  <Application>Microsoft Office Word</Application>
  <DocSecurity>0</DocSecurity>
  <Lines>820</Lines>
  <Paragraphs>230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ESRF</Company>
  <LinksUpToDate>false</LinksUpToDate>
  <CharactersWithSpaces>115451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COMBONI Davide</dc:creator>
  <cp:keywords/>
  <dc:description/>
  <cp:lastModifiedBy>HP</cp:lastModifiedBy>
  <cp:revision>8</cp:revision>
  <cp:lastPrinted>2021-07-22T11:28:00Z</cp:lastPrinted>
  <dcterms:created xsi:type="dcterms:W3CDTF">2021-12-15T10:51:00Z</dcterms:created>
  <dcterms:modified xsi:type="dcterms:W3CDTF">2021-12-15T21:13:00Z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144b753f-68c9-30f0-9620-2716c05ca410</vt:lpwstr>
  </property>
  <property fmtid="{D5CDD505-2E9C-101B-9397-08002B2CF9AE}" pid="4" name="Mendeley Citation Style_1">
    <vt:lpwstr>http://www.zotero.org/styles/acta-crystallographica-section-b-structural-science-crystal-engineering-and-materials</vt:lpwstr>
  </property>
  <property fmtid="{D5CDD505-2E9C-101B-9397-08002B2CF9AE}" pid="5" name="Mendeley Recent Style Id 0_1">
    <vt:lpwstr>http://www.zotero.org/styles/acta-crystallographica-section-b-structural-science-crystal-engineering-and-materials</vt:lpwstr>
  </property>
  <property fmtid="{D5CDD505-2E9C-101B-9397-08002B2CF9AE}" pid="6" name="Mendeley Recent Style Name 0_1">
    <vt:lpwstr>Acta Crystallographica Section B: Structural Science, Crystal Engineering and Materials</vt:lpwstr>
  </property>
  <property fmtid="{D5CDD505-2E9C-101B-9397-08002B2CF9AE}" pid="7" name="Mendeley Recent Style Id 1_1">
    <vt:lpwstr>http://www.zotero.org/styles/american-medical-association</vt:lpwstr>
  </property>
  <property fmtid="{D5CDD505-2E9C-101B-9397-08002B2CF9AE}" pid="8" name="Mendeley Recent Style Name 1_1">
    <vt:lpwstr>American Medical Association 11th edition</vt:lpwstr>
  </property>
  <property fmtid="{D5CDD505-2E9C-101B-9397-08002B2CF9AE}" pid="9" name="Mendeley Recent Style Id 2_1">
    <vt:lpwstr>http://www.zotero.org/styles/american-mineralogist</vt:lpwstr>
  </property>
  <property fmtid="{D5CDD505-2E9C-101B-9397-08002B2CF9AE}" pid="10" name="Mendeley Recent Style Name 2_1">
    <vt:lpwstr>American Mineralogist</vt:lpwstr>
  </property>
  <property fmtid="{D5CDD505-2E9C-101B-9397-08002B2CF9AE}" pid="11" name="Mendeley Recent Style Id 3_1">
    <vt:lpwstr>http://www.zotero.org/styles/american-political-science-association</vt:lpwstr>
  </property>
  <property fmtid="{D5CDD505-2E9C-101B-9397-08002B2CF9AE}" pid="12" name="Mendeley Recent Style Name 3_1">
    <vt:lpwstr>American Political Science Association</vt:lpwstr>
  </property>
  <property fmtid="{D5CDD505-2E9C-101B-9397-08002B2CF9AE}" pid="13" name="Mendeley Recent Style Id 4_1">
    <vt:lpwstr>http://www.zotero.org/styles/american-sociological-association</vt:lpwstr>
  </property>
  <property fmtid="{D5CDD505-2E9C-101B-9397-08002B2CF9AE}" pid="14" name="Mendeley Recent Style Name 4_1">
    <vt:lpwstr>American Sociological Association 6th edition</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http://www.zotero.org/styles/physics-and-chemistry-of-minerals</vt:lpwstr>
  </property>
  <property fmtid="{D5CDD505-2E9C-101B-9397-08002B2CF9AE}" pid="24" name="Mendeley Recent Style Name 9_1">
    <vt:lpwstr>Physics and Chemistry of Minerals</vt:lpwstr>
  </property>
</Properties>
</file>