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6B6ACA" w14:textId="08AAF330" w:rsidR="004315BA" w:rsidRPr="00450058" w:rsidRDefault="004315BA" w:rsidP="004315BA">
      <w:pPr>
        <w:tabs>
          <w:tab w:val="left" w:pos="567"/>
        </w:tabs>
        <w:spacing w:after="0"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450058">
        <w:rPr>
          <w:rFonts w:ascii="Bookman Old Style" w:hAnsi="Bookman Old Style"/>
          <w:b/>
          <w:bCs/>
          <w:sz w:val="28"/>
          <w:szCs w:val="28"/>
        </w:rPr>
        <w:t>CORRESPONDENCE</w:t>
      </w:r>
    </w:p>
    <w:p w14:paraId="308192EA" w14:textId="3685AC5D" w:rsidR="004315BA" w:rsidRPr="00450058" w:rsidRDefault="004315BA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18B264A1" w14:textId="21617E2B" w:rsidR="00552E5D" w:rsidRPr="00450058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450058">
        <w:rPr>
          <w:rFonts w:ascii="Bookman Old Style" w:hAnsi="Bookman Old Style"/>
          <w:b/>
          <w:bCs/>
          <w:sz w:val="28"/>
          <w:szCs w:val="28"/>
        </w:rPr>
        <w:t>Dapsone in immunoglobulin A associated vasculitis</w:t>
      </w:r>
    </w:p>
    <w:p w14:paraId="41324D44" w14:textId="41CB0F9B" w:rsidR="00552E5D" w:rsidRPr="00450058" w:rsidRDefault="00552E5D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26228859" w14:textId="71145A45" w:rsidR="00552E5D" w:rsidRPr="00450058" w:rsidRDefault="00552E5D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347E9014" w14:textId="103EFC56" w:rsidR="00552E5D" w:rsidRPr="00B15657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vertAlign w:val="superscript"/>
        </w:rPr>
      </w:pPr>
      <w:r>
        <w:rPr>
          <w:rFonts w:ascii="Bookman Old Style" w:hAnsi="Bookman Old Style"/>
        </w:rPr>
        <w:t xml:space="preserve">Vera </w:t>
      </w:r>
      <w:r w:rsidRPr="00F26C36">
        <w:rPr>
          <w:rFonts w:ascii="Bookman Old Style" w:hAnsi="Bookman Old Style"/>
        </w:rPr>
        <w:t>Ramelli</w:t>
      </w:r>
      <w:r>
        <w:rPr>
          <w:rFonts w:ascii="Bookman Old Style" w:hAnsi="Bookman Old Style"/>
          <w:vertAlign w:val="superscript"/>
        </w:rPr>
        <w:t>1</w:t>
      </w:r>
    </w:p>
    <w:p w14:paraId="766A27D4" w14:textId="1FA152AD" w:rsidR="00552E5D" w:rsidRPr="00B15657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sz w:val="21"/>
          <w:szCs w:val="21"/>
        </w:rPr>
      </w:pPr>
      <w:r>
        <w:rPr>
          <w:rFonts w:ascii="Bookman Old Style" w:hAnsi="Bookman Old Style"/>
        </w:rPr>
        <w:t xml:space="preserve">Pietro O. </w:t>
      </w:r>
      <w:r w:rsidRPr="00196405">
        <w:rPr>
          <w:rFonts w:ascii="Bookman Old Style" w:hAnsi="Bookman Old Style"/>
        </w:rPr>
        <w:t>Rinoldi</w:t>
      </w:r>
      <w:r w:rsidRPr="00B15657">
        <w:rPr>
          <w:rFonts w:ascii="Bookman Old Style" w:hAnsi="Bookman Old Style"/>
          <w:sz w:val="21"/>
          <w:szCs w:val="21"/>
          <w:vertAlign w:val="superscript"/>
        </w:rPr>
        <w:t>1</w:t>
      </w:r>
    </w:p>
    <w:p w14:paraId="6186E4AD" w14:textId="71C8F0BA" w:rsidR="00552E5D" w:rsidRPr="00F26C36" w:rsidRDefault="00A065AE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Mario G. </w:t>
      </w:r>
      <w:r w:rsidR="00552E5D" w:rsidRPr="00F26C36">
        <w:rPr>
          <w:rFonts w:ascii="Bookman Old Style" w:hAnsi="Bookman Old Style"/>
        </w:rPr>
        <w:t>Bianchetti</w:t>
      </w:r>
      <w:r w:rsidR="00552E5D" w:rsidRPr="00B15657">
        <w:rPr>
          <w:rFonts w:ascii="Bookman Old Style" w:hAnsi="Bookman Old Style"/>
          <w:sz w:val="21"/>
          <w:szCs w:val="21"/>
          <w:vertAlign w:val="superscript"/>
        </w:rPr>
        <w:t>1</w:t>
      </w:r>
      <w:r w:rsidR="00552E5D">
        <w:rPr>
          <w:rFonts w:ascii="Bookman Old Style" w:hAnsi="Bookman Old Style"/>
          <w:sz w:val="21"/>
          <w:szCs w:val="21"/>
          <w:vertAlign w:val="superscript"/>
        </w:rPr>
        <w:t>,2</w:t>
      </w:r>
    </w:p>
    <w:p w14:paraId="0EFFBA03" w14:textId="35F3FCC1" w:rsidR="00552E5D" w:rsidRPr="00B15657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vertAlign w:val="superscript"/>
        </w:rPr>
      </w:pPr>
      <w:r w:rsidRPr="00F26C36">
        <w:rPr>
          <w:rFonts w:ascii="Bookman Old Style" w:hAnsi="Bookman Old Style"/>
        </w:rPr>
        <w:t>Sebastiano A. G.</w:t>
      </w:r>
      <w:r>
        <w:rPr>
          <w:rFonts w:ascii="Bookman Old Style" w:hAnsi="Bookman Old Style"/>
        </w:rPr>
        <w:t xml:space="preserve"> </w:t>
      </w:r>
      <w:r w:rsidRPr="00F26C36">
        <w:rPr>
          <w:rFonts w:ascii="Bookman Old Style" w:hAnsi="Bookman Old Style"/>
        </w:rPr>
        <w:t>Lav</w:t>
      </w:r>
      <w:r w:rsidR="00A065AE">
        <w:rPr>
          <w:rFonts w:ascii="Bookman Old Style" w:hAnsi="Bookman Old Style"/>
        </w:rPr>
        <w:t>a</w:t>
      </w:r>
      <w:r>
        <w:rPr>
          <w:rFonts w:ascii="Bookman Old Style" w:hAnsi="Bookman Old Style"/>
          <w:vertAlign w:val="superscript"/>
        </w:rPr>
        <w:t>3</w:t>
      </w:r>
    </w:p>
    <w:p w14:paraId="038FAD8E" w14:textId="1ACEBDF2" w:rsidR="00552E5D" w:rsidRPr="00B15657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vertAlign w:val="superscript"/>
        </w:rPr>
      </w:pPr>
      <w:r>
        <w:rPr>
          <w:rFonts w:ascii="Bookman Old Style" w:hAnsi="Bookman Old Style"/>
        </w:rPr>
        <w:t xml:space="preserve">Gian Paolo </w:t>
      </w:r>
      <w:r w:rsidRPr="00F26C36">
        <w:rPr>
          <w:rFonts w:ascii="Bookman Old Style" w:hAnsi="Bookman Old Style"/>
        </w:rPr>
        <w:t>Ramell</w:t>
      </w:r>
      <w:r w:rsidR="00A065AE">
        <w:rPr>
          <w:rFonts w:ascii="Bookman Old Style" w:hAnsi="Bookman Old Style"/>
        </w:rPr>
        <w:t>i</w:t>
      </w:r>
      <w:r>
        <w:rPr>
          <w:rFonts w:ascii="Bookman Old Style" w:hAnsi="Bookman Old Style"/>
          <w:vertAlign w:val="superscript"/>
        </w:rPr>
        <w:t>1</w:t>
      </w:r>
    </w:p>
    <w:p w14:paraId="3A01D75C" w14:textId="1A9254CD" w:rsidR="00552E5D" w:rsidRPr="00B15657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vertAlign w:val="superscript"/>
        </w:rPr>
      </w:pPr>
      <w:r>
        <w:rPr>
          <w:rFonts w:ascii="Bookman Old Style" w:hAnsi="Bookman Old Style"/>
        </w:rPr>
        <w:t xml:space="preserve">Gregorio P. </w:t>
      </w:r>
      <w:r w:rsidRPr="00F26C36">
        <w:rPr>
          <w:rFonts w:ascii="Bookman Old Style" w:hAnsi="Bookman Old Style"/>
        </w:rPr>
        <w:t>Milani</w:t>
      </w:r>
      <w:r>
        <w:rPr>
          <w:rFonts w:ascii="Bookman Old Style" w:hAnsi="Bookman Old Style"/>
          <w:vertAlign w:val="superscript"/>
        </w:rPr>
        <w:t>4,5</w:t>
      </w:r>
    </w:p>
    <w:p w14:paraId="73AFB5CB" w14:textId="77777777" w:rsidR="00552E5D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b/>
          <w:bCs/>
          <w:sz w:val="24"/>
          <w:szCs w:val="24"/>
        </w:rPr>
      </w:pPr>
    </w:p>
    <w:p w14:paraId="36DE10A0" w14:textId="6B2D6C6D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  <w:r w:rsidRPr="00A065AE">
        <w:rPr>
          <w:rFonts w:ascii="Bookman Old Style" w:hAnsi="Bookman Old Style"/>
          <w:vertAlign w:val="superscript"/>
        </w:rPr>
        <w:t>1</w:t>
      </w:r>
      <w:r w:rsidRPr="00A065AE">
        <w:rPr>
          <w:rFonts w:ascii="Bookman Old Style" w:hAnsi="Bookman Old Style"/>
        </w:rPr>
        <w:t>Pediatric Institute of Southern Switzerland, Ospedale San Giovanni, Bellinzona, Switzerland;</w:t>
      </w:r>
    </w:p>
    <w:p w14:paraId="50213EAC" w14:textId="77777777" w:rsidR="00A065AE" w:rsidRPr="00A065AE" w:rsidRDefault="00A065AE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0030A8EA" w14:textId="48A570AE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  <w:r w:rsidRPr="00A065AE">
        <w:rPr>
          <w:rFonts w:ascii="Bookman Old Style" w:hAnsi="Bookman Old Style"/>
          <w:vertAlign w:val="superscript"/>
        </w:rPr>
        <w:t>2</w:t>
      </w:r>
      <w:r w:rsidRPr="00A065AE">
        <w:rPr>
          <w:rFonts w:ascii="Bookman Old Style" w:hAnsi="Bookman Old Style"/>
        </w:rPr>
        <w:t>Università della Svizzera Italiana, Lugano, Switzerland;</w:t>
      </w:r>
    </w:p>
    <w:p w14:paraId="6CCC3849" w14:textId="77777777" w:rsidR="00A065AE" w:rsidRPr="00A065AE" w:rsidRDefault="00A065AE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65CCC3DD" w14:textId="0DE0B063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A065AE">
        <w:rPr>
          <w:rFonts w:ascii="Bookman Old Style" w:hAnsi="Bookman Old Style"/>
          <w:vertAlign w:val="superscript"/>
          <w:lang w:val="en-US"/>
        </w:rPr>
        <w:t>3</w:t>
      </w:r>
      <w:r w:rsidRPr="00A065AE">
        <w:rPr>
          <w:rFonts w:ascii="Bookman Old Style" w:hAnsi="Bookman Old Style"/>
          <w:lang w:val="en-US"/>
        </w:rPr>
        <w:t>Pediatric Cardiology Unit, Department of Pediatrics, Centre Hospitalier Universitaire Vaudois, 1010 Lausanne, Switzerland;</w:t>
      </w:r>
    </w:p>
    <w:p w14:paraId="76EED832" w14:textId="77777777" w:rsidR="00A065AE" w:rsidRDefault="00A065AE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</w:p>
    <w:p w14:paraId="7B82F197" w14:textId="7FDB6C06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  <w:r w:rsidRPr="00A065AE">
        <w:rPr>
          <w:rFonts w:ascii="Bookman Old Style" w:hAnsi="Bookman Old Style"/>
          <w:vertAlign w:val="superscript"/>
        </w:rPr>
        <w:t>4</w:t>
      </w:r>
      <w:r w:rsidRPr="00A065AE">
        <w:rPr>
          <w:rFonts w:ascii="Bookman Old Style" w:hAnsi="Bookman Old Style"/>
        </w:rPr>
        <w:t>Pediatric Unit, Fondazione IRCCS Ca’ Granda Ospedale Maggiore Policlinico, Milan, Italy;</w:t>
      </w:r>
    </w:p>
    <w:p w14:paraId="5BE13EA7" w14:textId="77777777" w:rsidR="00A065AE" w:rsidRPr="00A065AE" w:rsidRDefault="00A065AE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</w:rPr>
      </w:pPr>
    </w:p>
    <w:p w14:paraId="697B2331" w14:textId="1FCC2CE0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A065AE">
        <w:rPr>
          <w:rFonts w:ascii="Bookman Old Style" w:hAnsi="Bookman Old Style"/>
          <w:vertAlign w:val="superscript"/>
          <w:lang w:val="en-US"/>
        </w:rPr>
        <w:t>5</w:t>
      </w:r>
      <w:r w:rsidRPr="00A065AE">
        <w:rPr>
          <w:rFonts w:ascii="Bookman Old Style" w:hAnsi="Bookman Old Style"/>
          <w:lang w:val="en-US"/>
        </w:rPr>
        <w:t>Department of Clinical Sciences and Community Health, Università degli Studi di Milano, Milan, Italy.</w:t>
      </w:r>
    </w:p>
    <w:p w14:paraId="4AE18F3F" w14:textId="77777777" w:rsidR="00552E5D" w:rsidRPr="00196405" w:rsidRDefault="00552E5D" w:rsidP="00552E5D">
      <w:pPr>
        <w:tabs>
          <w:tab w:val="left" w:pos="567"/>
        </w:tabs>
        <w:spacing w:after="0" w:line="360" w:lineRule="auto"/>
        <w:rPr>
          <w:rFonts w:ascii="Bookman Old Style" w:hAnsi="Bookman Old Style"/>
          <w:b/>
          <w:bCs/>
          <w:sz w:val="24"/>
          <w:szCs w:val="24"/>
          <w:lang w:val="en-US"/>
        </w:rPr>
      </w:pPr>
    </w:p>
    <w:p w14:paraId="34D804ED" w14:textId="5E41B550" w:rsidR="00552E5D" w:rsidRDefault="00552E5D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</w:p>
    <w:p w14:paraId="19D5A744" w14:textId="3FED5212" w:rsidR="00552E5D" w:rsidRPr="00A065AE" w:rsidRDefault="00552E5D" w:rsidP="00A065AE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A065AE">
        <w:rPr>
          <w:rFonts w:ascii="Bookman Old Style" w:hAnsi="Bookman Old Style"/>
          <w:lang w:val="en-US"/>
        </w:rPr>
        <w:t xml:space="preserve">Keywords: </w:t>
      </w:r>
      <w:r w:rsidR="00A065AE" w:rsidRPr="00A065AE">
        <w:rPr>
          <w:rFonts w:ascii="Bookman Old Style" w:hAnsi="Bookman Old Style"/>
          <w:lang w:val="en-US"/>
        </w:rPr>
        <w:t>Dapsone - Henoch-Schönlein purpura - Child</w:t>
      </w:r>
    </w:p>
    <w:p w14:paraId="5FEE6577" w14:textId="77777777" w:rsidR="00552E5D" w:rsidRPr="005379C4" w:rsidRDefault="00552E5D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</w:p>
    <w:p w14:paraId="4A87CB4D" w14:textId="77777777" w:rsidR="00A065AE" w:rsidRDefault="00A065AE">
      <w:pPr>
        <w:rPr>
          <w:rFonts w:ascii="Bookman Old Style" w:hAnsi="Bookman Old Style"/>
          <w:lang w:val="en-US"/>
        </w:rPr>
      </w:pPr>
      <w:r>
        <w:rPr>
          <w:rFonts w:ascii="Bookman Old Style" w:hAnsi="Bookman Old Style"/>
          <w:lang w:val="en-US"/>
        </w:rPr>
        <w:br w:type="page"/>
      </w:r>
    </w:p>
    <w:p w14:paraId="36400B24" w14:textId="44C812D8" w:rsidR="004315BA" w:rsidRPr="005379C4" w:rsidRDefault="004315BA" w:rsidP="009A105B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5379C4">
        <w:rPr>
          <w:rFonts w:ascii="Bookman Old Style" w:hAnsi="Bookman Old Style"/>
          <w:lang w:val="en-US"/>
        </w:rPr>
        <w:lastRenderedPageBreak/>
        <w:t>Dear Editor:</w:t>
      </w:r>
    </w:p>
    <w:p w14:paraId="2D1AFD51" w14:textId="5DC2F6C0" w:rsidR="00B275B5" w:rsidRPr="005379C4" w:rsidRDefault="004315BA" w:rsidP="00152EA1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5379C4">
        <w:rPr>
          <w:rFonts w:ascii="Bookman Old Style" w:hAnsi="Bookman Old Style"/>
          <w:lang w:val="en-US"/>
        </w:rPr>
        <w:tab/>
      </w:r>
      <w:r w:rsidR="00DA0503" w:rsidRPr="005379C4">
        <w:rPr>
          <w:rFonts w:ascii="Bookman Old Style" w:hAnsi="Bookman Old Style"/>
          <w:lang w:val="en-US"/>
        </w:rPr>
        <w:t>We would like to congratulate</w:t>
      </w:r>
      <w:r w:rsidR="00644512" w:rsidRPr="005379C4">
        <w:rPr>
          <w:rFonts w:ascii="Bookman Old Style" w:hAnsi="Bookman Old Style"/>
          <w:lang w:val="en-US"/>
        </w:rPr>
        <w:t xml:space="preserve"> </w:t>
      </w:r>
      <w:r w:rsidR="002654E9" w:rsidRPr="005379C4">
        <w:rPr>
          <w:rFonts w:ascii="Bookman Old Style" w:hAnsi="Bookman Old Style"/>
          <w:lang w:val="en-US"/>
        </w:rPr>
        <w:t>Roman</w:t>
      </w:r>
      <w:r w:rsidR="00644512" w:rsidRPr="005379C4">
        <w:rPr>
          <w:rFonts w:ascii="Bookman Old Style" w:hAnsi="Bookman Old Style"/>
          <w:lang w:val="en-US"/>
        </w:rPr>
        <w:t xml:space="preserve"> C</w:t>
      </w:r>
      <w:r w:rsidR="009A105B" w:rsidRPr="005379C4">
        <w:rPr>
          <w:rFonts w:ascii="Bookman Old Style" w:hAnsi="Bookman Old Style"/>
          <w:lang w:val="en-US"/>
        </w:rPr>
        <w:t xml:space="preserve"> et al</w:t>
      </w:r>
      <w:r w:rsidRPr="005379C4">
        <w:rPr>
          <w:rFonts w:ascii="Bookman Old Style" w:hAnsi="Bookman Old Style"/>
          <w:lang w:val="en-US"/>
        </w:rPr>
        <w:t>.</w:t>
      </w:r>
      <w:r w:rsidR="00AA3F7A" w:rsidRPr="005379C4">
        <w:rPr>
          <w:rFonts w:ascii="Bookman Old Style" w:hAnsi="Bookman Old Style"/>
          <w:lang w:val="en-US"/>
        </w:rPr>
        <w:t xml:space="preserve"> </w:t>
      </w:r>
      <w:r w:rsidR="00644512" w:rsidRPr="005379C4">
        <w:rPr>
          <w:rFonts w:ascii="Bookman Old Style" w:hAnsi="Bookman Old Style"/>
          <w:lang w:val="en-US"/>
        </w:rPr>
        <w:t xml:space="preserve">for </w:t>
      </w:r>
      <w:r w:rsidR="00AA3F7A" w:rsidRPr="005379C4">
        <w:rPr>
          <w:rFonts w:ascii="Bookman Old Style" w:hAnsi="Bookman Old Style"/>
          <w:lang w:val="en-US"/>
        </w:rPr>
        <w:t xml:space="preserve">the </w:t>
      </w:r>
      <w:r w:rsidR="00F26C36">
        <w:rPr>
          <w:rFonts w:ascii="Bookman Old Style" w:hAnsi="Bookman Old Style"/>
          <w:lang w:val="en-US"/>
        </w:rPr>
        <w:t xml:space="preserve">excellent </w:t>
      </w:r>
      <w:r w:rsidR="00AA3F7A" w:rsidRPr="005379C4">
        <w:rPr>
          <w:rFonts w:ascii="Bookman Old Style" w:hAnsi="Bookman Old Style"/>
          <w:lang w:val="en-US"/>
        </w:rPr>
        <w:t>article</w:t>
      </w:r>
      <w:r w:rsidR="00F26C36">
        <w:rPr>
          <w:rFonts w:ascii="Bookman Old Style" w:hAnsi="Bookman Old Style"/>
          <w:lang w:val="en-US"/>
        </w:rPr>
        <w:t xml:space="preserve"> entitled</w:t>
      </w:r>
      <w:r w:rsidR="00AA3F7A" w:rsidRPr="005379C4">
        <w:rPr>
          <w:rFonts w:ascii="Bookman Old Style" w:hAnsi="Bookman Old Style"/>
          <w:lang w:val="en-US"/>
        </w:rPr>
        <w:t xml:space="preserve"> “Indications and efficiency of dapsone in IgA vasculitis (Henoch-Sch</w:t>
      </w:r>
      <w:r w:rsidR="00A831FC" w:rsidRPr="005379C4">
        <w:rPr>
          <w:rFonts w:ascii="Bookman Old Style" w:hAnsi="Bookman Old Style"/>
          <w:lang w:val="en-US"/>
        </w:rPr>
        <w:t>ö</w:t>
      </w:r>
      <w:r w:rsidR="00AA3F7A" w:rsidRPr="005379C4">
        <w:rPr>
          <w:rFonts w:ascii="Bookman Old Style" w:hAnsi="Bookman Old Style"/>
          <w:lang w:val="en-US"/>
        </w:rPr>
        <w:t xml:space="preserve">nlein </w:t>
      </w:r>
      <w:r w:rsidR="00A831FC" w:rsidRPr="005379C4">
        <w:rPr>
          <w:rFonts w:ascii="Bookman Old Style" w:hAnsi="Bookman Old Style"/>
          <w:lang w:val="en-US"/>
        </w:rPr>
        <w:t>syndrome</w:t>
      </w:r>
      <w:r w:rsidR="00AA3F7A" w:rsidRPr="005379C4">
        <w:rPr>
          <w:rFonts w:ascii="Bookman Old Style" w:hAnsi="Bookman Old Style"/>
          <w:lang w:val="en-US"/>
        </w:rPr>
        <w:t xml:space="preserve">): case series and a review of the literature” [1]. The authors </w:t>
      </w:r>
      <w:r w:rsidR="002654E9" w:rsidRPr="005379C4">
        <w:rPr>
          <w:rFonts w:ascii="Bookman Old Style" w:hAnsi="Bookman Old Style"/>
          <w:lang w:val="en-US"/>
        </w:rPr>
        <w:t xml:space="preserve">report </w:t>
      </w:r>
      <w:r w:rsidR="00881A80" w:rsidRPr="005379C4">
        <w:rPr>
          <w:rFonts w:ascii="Bookman Old Style" w:hAnsi="Bookman Old Style"/>
          <w:lang w:val="en-US"/>
        </w:rPr>
        <w:t>on 1</w:t>
      </w:r>
      <w:r w:rsidR="00B12DD7" w:rsidRPr="005379C4">
        <w:rPr>
          <w:rFonts w:ascii="Bookman Old Style" w:hAnsi="Bookman Old Style"/>
          <w:lang w:val="en-US"/>
        </w:rPr>
        <w:t>7</w:t>
      </w:r>
      <w:r w:rsidR="00881A80" w:rsidRPr="005379C4">
        <w:rPr>
          <w:rFonts w:ascii="Bookman Old Style" w:hAnsi="Bookman Old Style"/>
          <w:lang w:val="en-US"/>
        </w:rPr>
        <w:t xml:space="preserve"> </w:t>
      </w:r>
      <w:r w:rsidR="00450058">
        <w:rPr>
          <w:rFonts w:ascii="Bookman Old Style" w:hAnsi="Bookman Old Style"/>
          <w:lang w:val="en-US"/>
        </w:rPr>
        <w:t xml:space="preserve">very well documented </w:t>
      </w:r>
      <w:r w:rsidR="00881A80" w:rsidRPr="005379C4">
        <w:rPr>
          <w:rFonts w:ascii="Bookman Old Style" w:hAnsi="Bookman Old Style"/>
          <w:lang w:val="en-US"/>
        </w:rPr>
        <w:t>pediatric patients (including two own cases) affected by immunoglobulin A associated vasculitis complicated by long lasting cutaneous lesions</w:t>
      </w:r>
      <w:r w:rsidR="00B12DD7" w:rsidRPr="005379C4">
        <w:rPr>
          <w:rFonts w:ascii="Bookman Old Style" w:hAnsi="Bookman Old Style"/>
          <w:lang w:val="en-US"/>
        </w:rPr>
        <w:t>.</w:t>
      </w:r>
      <w:r w:rsidR="00A831FC" w:rsidRPr="005379C4">
        <w:rPr>
          <w:rFonts w:ascii="Bookman Old Style" w:hAnsi="Bookman Old Style"/>
          <w:lang w:val="en-US"/>
        </w:rPr>
        <w:t xml:space="preserve"> </w:t>
      </w:r>
      <w:r w:rsidR="0028287F" w:rsidRPr="005379C4">
        <w:rPr>
          <w:rFonts w:ascii="Bookman Old Style" w:hAnsi="Bookman Old Style"/>
          <w:lang w:val="en-US"/>
        </w:rPr>
        <w:t xml:space="preserve">In </w:t>
      </w:r>
      <w:r w:rsidR="00B12DD7" w:rsidRPr="005379C4">
        <w:rPr>
          <w:rFonts w:ascii="Bookman Old Style" w:hAnsi="Bookman Old Style"/>
          <w:lang w:val="en-US"/>
        </w:rPr>
        <w:t>all</w:t>
      </w:r>
      <w:r w:rsidR="0028287F" w:rsidRPr="005379C4">
        <w:rPr>
          <w:rFonts w:ascii="Bookman Old Style" w:hAnsi="Bookman Old Style"/>
          <w:lang w:val="en-US"/>
        </w:rPr>
        <w:t xml:space="preserve"> </w:t>
      </w:r>
      <w:r w:rsidR="00A831FC" w:rsidRPr="005379C4">
        <w:rPr>
          <w:rFonts w:ascii="Bookman Old Style" w:hAnsi="Bookman Old Style"/>
          <w:lang w:val="en-US"/>
        </w:rPr>
        <w:t>children</w:t>
      </w:r>
      <w:r w:rsidR="00450058">
        <w:rPr>
          <w:rFonts w:ascii="Bookman Old Style" w:hAnsi="Bookman Old Style"/>
          <w:lang w:val="en-US"/>
        </w:rPr>
        <w:t xml:space="preserve"> </w:t>
      </w:r>
      <w:r w:rsidR="00450058" w:rsidRPr="005379C4">
        <w:rPr>
          <w:rFonts w:ascii="Bookman Old Style" w:hAnsi="Bookman Old Style"/>
          <w:lang w:val="en-US"/>
        </w:rPr>
        <w:t>(11 female and 6 male subjects aged from 1.8 to 16, median 8.0 years)</w:t>
      </w:r>
      <w:r w:rsidR="0028287F" w:rsidRPr="005379C4">
        <w:rPr>
          <w:rFonts w:ascii="Bookman Old Style" w:hAnsi="Bookman Old Style"/>
          <w:lang w:val="en-US"/>
        </w:rPr>
        <w:t xml:space="preserve">, the cutaneous lesions responded to drug management with dapsone </w:t>
      </w:r>
      <w:r w:rsidR="00B12DD7" w:rsidRPr="005379C4">
        <w:rPr>
          <w:rFonts w:ascii="Bookman Old Style" w:hAnsi="Bookman Old Style"/>
          <w:lang w:val="en-US"/>
        </w:rPr>
        <w:t xml:space="preserve">0.5 to 2.0, median 1.0 </w:t>
      </w:r>
      <w:r w:rsidR="0028287F" w:rsidRPr="005379C4">
        <w:rPr>
          <w:rFonts w:ascii="Bookman Old Style" w:hAnsi="Bookman Old Style"/>
          <w:lang w:val="en-US"/>
        </w:rPr>
        <w:t>mg/kg daily</w:t>
      </w:r>
      <w:r w:rsidR="001379D8" w:rsidRPr="005379C4">
        <w:rPr>
          <w:rFonts w:ascii="Bookman Old Style" w:hAnsi="Bookman Old Style"/>
          <w:lang w:val="en-US"/>
        </w:rPr>
        <w:t xml:space="preserve">. </w:t>
      </w:r>
      <w:r w:rsidR="00B275B5" w:rsidRPr="005379C4">
        <w:rPr>
          <w:rFonts w:ascii="Bookman Old Style" w:hAnsi="Bookman Old Style"/>
          <w:lang w:val="en-US"/>
        </w:rPr>
        <w:t>Relapses were frequently observed after discontinuation but responded to a second treatment course with dapsone.</w:t>
      </w:r>
    </w:p>
    <w:p w14:paraId="1F935D6A" w14:textId="467151E0" w:rsidR="00A831FC" w:rsidRPr="005379C4" w:rsidRDefault="00B275B5" w:rsidP="00152EA1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5379C4">
        <w:rPr>
          <w:rFonts w:ascii="Bookman Old Style" w:hAnsi="Bookman Old Style"/>
          <w:lang w:val="en-US"/>
        </w:rPr>
        <w:tab/>
      </w:r>
      <w:r w:rsidR="00F26C36">
        <w:rPr>
          <w:rFonts w:ascii="Bookman Old Style" w:hAnsi="Bookman Old Style"/>
          <w:lang w:val="en-US"/>
        </w:rPr>
        <w:t>Using</w:t>
      </w:r>
      <w:r w:rsidR="001379D8" w:rsidRPr="005379C4">
        <w:rPr>
          <w:rFonts w:ascii="Bookman Old Style" w:hAnsi="Bookman Old Style"/>
          <w:lang w:val="en-US"/>
        </w:rPr>
        <w:t xml:space="preserve"> our </w:t>
      </w:r>
      <w:r w:rsidR="001379D8" w:rsidRPr="005379C4">
        <w:rPr>
          <w:rFonts w:ascii="Bookman Old Style" w:hAnsi="Bookman Old Style" w:cs="Calibri"/>
          <w:color w:val="000000"/>
          <w:lang w:val="en-US" w:eastAsia="en-GB"/>
        </w:rPr>
        <w:t xml:space="preserve">bibliographic database of </w:t>
      </w:r>
      <w:r w:rsidR="00D75C40">
        <w:rPr>
          <w:rFonts w:ascii="Bookman Old Style" w:hAnsi="Bookman Old Style" w:cs="Calibri"/>
          <w:color w:val="000000"/>
          <w:lang w:val="en-US" w:eastAsia="en-GB"/>
        </w:rPr>
        <w:t xml:space="preserve">publications that report on </w:t>
      </w:r>
      <w:r w:rsidR="001379D8" w:rsidRPr="005379C4">
        <w:rPr>
          <w:rFonts w:ascii="Bookman Old Style" w:hAnsi="Bookman Old Style" w:cs="Calibri"/>
          <w:color w:val="000000"/>
          <w:lang w:val="en-US" w:eastAsia="en-GB"/>
        </w:rPr>
        <w:t>rare cutaneous manifestation</w:t>
      </w:r>
      <w:r w:rsidR="001379D8" w:rsidRPr="005379C4">
        <w:rPr>
          <w:rFonts w:ascii="Bookman Old Style" w:hAnsi="Bookman Old Style"/>
          <w:lang w:val="en-US"/>
        </w:rPr>
        <w:t xml:space="preserve">s </w:t>
      </w:r>
      <w:r w:rsidR="00D75C40">
        <w:rPr>
          <w:rFonts w:ascii="Bookman Old Style" w:hAnsi="Bookman Old Style"/>
          <w:lang w:val="en-US"/>
        </w:rPr>
        <w:t xml:space="preserve">in </w:t>
      </w:r>
      <w:r w:rsidR="00D75C40" w:rsidRPr="005379C4">
        <w:rPr>
          <w:rFonts w:ascii="Bookman Old Style" w:hAnsi="Bookman Old Style"/>
          <w:lang w:val="en-US"/>
        </w:rPr>
        <w:t>immunoglobulin A associated vasculitis</w:t>
      </w:r>
      <w:r w:rsidR="005379C4">
        <w:rPr>
          <w:rFonts w:ascii="Bookman Old Style" w:hAnsi="Bookman Old Style"/>
          <w:lang w:val="en-US"/>
        </w:rPr>
        <w:t xml:space="preserve"> [2</w:t>
      </w:r>
      <w:r w:rsidR="00D75C40">
        <w:rPr>
          <w:rFonts w:ascii="Bookman Old Style" w:hAnsi="Bookman Old Style"/>
          <w:lang w:val="en-US"/>
        </w:rPr>
        <w:t>-4</w:t>
      </w:r>
      <w:r w:rsidR="005379C4">
        <w:rPr>
          <w:rFonts w:ascii="Bookman Old Style" w:hAnsi="Bookman Old Style"/>
          <w:lang w:val="en-US"/>
        </w:rPr>
        <w:t>]</w:t>
      </w:r>
      <w:r w:rsidR="00F26C36">
        <w:rPr>
          <w:rFonts w:ascii="Bookman Old Style" w:hAnsi="Bookman Old Style"/>
          <w:lang w:val="en-US"/>
        </w:rPr>
        <w:t>,</w:t>
      </w:r>
      <w:r w:rsidR="001379D8" w:rsidRPr="005379C4">
        <w:rPr>
          <w:rFonts w:ascii="Bookman Old Style" w:hAnsi="Bookman Old Style"/>
          <w:lang w:val="en-US"/>
        </w:rPr>
        <w:t xml:space="preserve"> </w:t>
      </w:r>
      <w:r w:rsidR="005379C4">
        <w:rPr>
          <w:rFonts w:ascii="Bookman Old Style" w:hAnsi="Bookman Old Style"/>
          <w:lang w:val="en-US"/>
        </w:rPr>
        <w:t xml:space="preserve"> </w:t>
      </w:r>
      <w:r w:rsidR="00F26C36">
        <w:rPr>
          <w:rFonts w:ascii="Bookman Old Style" w:hAnsi="Bookman Old Style"/>
          <w:lang w:val="en-US"/>
        </w:rPr>
        <w:t xml:space="preserve">we </w:t>
      </w:r>
      <w:r w:rsidR="001379D8" w:rsidRPr="005379C4">
        <w:rPr>
          <w:rFonts w:ascii="Bookman Old Style" w:hAnsi="Bookman Old Style"/>
          <w:lang w:val="en-US"/>
        </w:rPr>
        <w:t xml:space="preserve">found that the </w:t>
      </w:r>
      <w:r w:rsidR="00152EA1" w:rsidRPr="005379C4">
        <w:rPr>
          <w:rFonts w:ascii="Bookman Old Style" w:hAnsi="Bookman Old Style"/>
          <w:lang w:val="en-US"/>
        </w:rPr>
        <w:t>information</w:t>
      </w:r>
      <w:r w:rsidR="00B12DD7" w:rsidRPr="005379C4">
        <w:rPr>
          <w:rFonts w:ascii="Bookman Old Style" w:hAnsi="Bookman Old Style"/>
          <w:lang w:val="en-US"/>
        </w:rPr>
        <w:t xml:space="preserve"> </w:t>
      </w:r>
      <w:r w:rsidR="001379D8" w:rsidRPr="005379C4">
        <w:rPr>
          <w:rFonts w:ascii="Bookman Old Style" w:hAnsi="Bookman Old Style"/>
          <w:lang w:val="en-US"/>
        </w:rPr>
        <w:t>presented</w:t>
      </w:r>
      <w:r w:rsidR="00B12DD7" w:rsidRPr="005379C4">
        <w:rPr>
          <w:rFonts w:ascii="Bookman Old Style" w:hAnsi="Bookman Old Style"/>
          <w:lang w:val="en-US"/>
        </w:rPr>
        <w:t xml:space="preserve"> by Roman C et al</w:t>
      </w:r>
      <w:r w:rsidR="00152EA1" w:rsidRPr="005379C4">
        <w:rPr>
          <w:rFonts w:ascii="Bookman Old Style" w:hAnsi="Bookman Old Style"/>
          <w:lang w:val="en-US"/>
        </w:rPr>
        <w:t>.</w:t>
      </w:r>
      <w:r w:rsidR="00B12DD7" w:rsidRPr="005379C4">
        <w:rPr>
          <w:rFonts w:ascii="Bookman Old Style" w:hAnsi="Bookman Old Style"/>
          <w:lang w:val="en-US"/>
        </w:rPr>
        <w:t xml:space="preserve"> </w:t>
      </w:r>
      <w:r w:rsidR="00152EA1" w:rsidRPr="005379C4">
        <w:rPr>
          <w:rFonts w:ascii="Bookman Old Style" w:hAnsi="Bookman Old Style"/>
          <w:lang w:val="en-US"/>
        </w:rPr>
        <w:t>is</w:t>
      </w:r>
      <w:r w:rsidR="00B12DD7" w:rsidRPr="005379C4">
        <w:rPr>
          <w:rFonts w:ascii="Bookman Old Style" w:hAnsi="Bookman Old Style"/>
          <w:lang w:val="en-US"/>
        </w:rPr>
        <w:t xml:space="preserve"> supported by two f</w:t>
      </w:r>
      <w:r w:rsidR="00152EA1" w:rsidRPr="005379C4">
        <w:rPr>
          <w:rFonts w:ascii="Bookman Old Style" w:hAnsi="Bookman Old Style"/>
          <w:lang w:val="en-US"/>
        </w:rPr>
        <w:t>urther</w:t>
      </w:r>
      <w:r w:rsidR="00B12DD7" w:rsidRPr="005379C4">
        <w:rPr>
          <w:rFonts w:ascii="Bookman Old Style" w:hAnsi="Bookman Old Style"/>
          <w:lang w:val="en-US"/>
        </w:rPr>
        <w:t xml:space="preserve"> pediatric case reports [</w:t>
      </w:r>
      <w:r w:rsidR="005379C4">
        <w:rPr>
          <w:rFonts w:ascii="Bookman Old Style" w:hAnsi="Bookman Old Style"/>
          <w:lang w:val="en-US"/>
        </w:rPr>
        <w:t>5</w:t>
      </w:r>
      <w:r w:rsidR="00D75C40">
        <w:rPr>
          <w:rFonts w:ascii="Bookman Old Style" w:hAnsi="Bookman Old Style"/>
          <w:lang w:val="en-US"/>
        </w:rPr>
        <w:t>, 6</w:t>
      </w:r>
      <w:r w:rsidR="00B12DD7" w:rsidRPr="005379C4">
        <w:rPr>
          <w:rFonts w:ascii="Bookman Old Style" w:hAnsi="Bookman Old Style"/>
          <w:lang w:val="en-US"/>
        </w:rPr>
        <w:t>]</w:t>
      </w:r>
      <w:r w:rsidR="00152EA1" w:rsidRPr="005379C4">
        <w:rPr>
          <w:rFonts w:ascii="Bookman Old Style" w:hAnsi="Bookman Old Style"/>
          <w:lang w:val="en-US"/>
        </w:rPr>
        <w:t>, by a rather poorly documented report [</w:t>
      </w:r>
      <w:r w:rsidR="00D75C40">
        <w:rPr>
          <w:rFonts w:ascii="Bookman Old Style" w:hAnsi="Bookman Old Style"/>
          <w:lang w:val="en-US"/>
        </w:rPr>
        <w:t>7</w:t>
      </w:r>
      <w:r w:rsidR="00152EA1" w:rsidRPr="005379C4">
        <w:rPr>
          <w:rFonts w:ascii="Bookman Old Style" w:hAnsi="Bookman Old Style"/>
          <w:lang w:val="en-US"/>
        </w:rPr>
        <w:t xml:space="preserve">] including 15 children (three girls and 12 boys ranging in age from 2.7 to 11 years) and by at least 13 </w:t>
      </w:r>
      <w:r w:rsidR="00A831FC" w:rsidRPr="005379C4">
        <w:rPr>
          <w:rFonts w:ascii="Bookman Old Style" w:hAnsi="Bookman Old Style"/>
          <w:lang w:val="en-US"/>
        </w:rPr>
        <w:t>case reports in adult patients.</w:t>
      </w:r>
      <w:r w:rsidR="00F26C36">
        <w:rPr>
          <w:rFonts w:ascii="Bookman Old Style" w:hAnsi="Bookman Old Style"/>
          <w:lang w:val="en-US"/>
        </w:rPr>
        <w:t xml:space="preserve"> </w:t>
      </w:r>
      <w:r w:rsidR="00A831FC" w:rsidRPr="005379C4">
        <w:rPr>
          <w:rFonts w:ascii="Bookman Old Style" w:hAnsi="Bookman Old Style"/>
          <w:lang w:val="en-US"/>
        </w:rPr>
        <w:t xml:space="preserve">Surprisingly, dapsone failed to alleviate the cutaneous lesions in a 9-year-old girl with Henoch-Schönlein purpura presenting both </w:t>
      </w:r>
      <w:r w:rsidR="001379D8" w:rsidRPr="005379C4">
        <w:rPr>
          <w:rFonts w:ascii="Bookman Old Style" w:hAnsi="Bookman Old Style"/>
          <w:lang w:val="en-US"/>
        </w:rPr>
        <w:t xml:space="preserve">with </w:t>
      </w:r>
      <w:r w:rsidR="00A831FC" w:rsidRPr="005379C4">
        <w:rPr>
          <w:rFonts w:ascii="Bookman Old Style" w:hAnsi="Bookman Old Style"/>
          <w:lang w:val="en-US"/>
        </w:rPr>
        <w:t xml:space="preserve">purpuric </w:t>
      </w:r>
      <w:r w:rsidR="001379D8" w:rsidRPr="005379C4">
        <w:rPr>
          <w:rFonts w:ascii="Bookman Old Style" w:hAnsi="Bookman Old Style"/>
          <w:lang w:val="en-US"/>
        </w:rPr>
        <w:t>as well as with</w:t>
      </w:r>
      <w:r w:rsidR="00A831FC" w:rsidRPr="005379C4">
        <w:rPr>
          <w:rFonts w:ascii="Bookman Old Style" w:hAnsi="Bookman Old Style"/>
          <w:lang w:val="en-US"/>
        </w:rPr>
        <w:t xml:space="preserve"> bullous cutaneous lesions [</w:t>
      </w:r>
      <w:r w:rsidR="00D75C40">
        <w:rPr>
          <w:rFonts w:ascii="Bookman Old Style" w:hAnsi="Bookman Old Style"/>
          <w:lang w:val="en-US"/>
        </w:rPr>
        <w:t>8</w:t>
      </w:r>
      <w:r w:rsidR="00A831FC" w:rsidRPr="005379C4">
        <w:rPr>
          <w:rFonts w:ascii="Bookman Old Style" w:hAnsi="Bookman Old Style"/>
          <w:lang w:val="en-US"/>
        </w:rPr>
        <w:t>].</w:t>
      </w:r>
    </w:p>
    <w:p w14:paraId="69DDFA43" w14:textId="1B54D4BB" w:rsidR="00B242BA" w:rsidRDefault="00B242BA" w:rsidP="00B275B5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  <w:r w:rsidRPr="005379C4">
        <w:rPr>
          <w:rFonts w:ascii="Bookman Old Style" w:hAnsi="Bookman Old Style"/>
          <w:lang w:val="en-US"/>
        </w:rPr>
        <w:t xml:space="preserve">In conclusion, </w:t>
      </w:r>
      <w:r w:rsidR="001E1978">
        <w:rPr>
          <w:rFonts w:ascii="Bookman Old Style" w:hAnsi="Bookman Old Style"/>
          <w:lang w:val="en-US"/>
        </w:rPr>
        <w:t>these data</w:t>
      </w:r>
      <w:r w:rsidRPr="005379C4">
        <w:rPr>
          <w:rFonts w:ascii="Bookman Old Style" w:hAnsi="Bookman Old Style"/>
          <w:lang w:val="en-US"/>
        </w:rPr>
        <w:t xml:space="preserve"> further support the notion that dapsone ha</w:t>
      </w:r>
      <w:r w:rsidR="005379C4">
        <w:rPr>
          <w:rFonts w:ascii="Bookman Old Style" w:hAnsi="Bookman Old Style"/>
          <w:lang w:val="en-US"/>
        </w:rPr>
        <w:t>s</w:t>
      </w:r>
      <w:r w:rsidRPr="005379C4">
        <w:rPr>
          <w:rFonts w:ascii="Bookman Old Style" w:hAnsi="Bookman Old Style"/>
          <w:lang w:val="en-US"/>
        </w:rPr>
        <w:t xml:space="preserve"> a positive effect in immunoglobulin A associated vasculitis with </w:t>
      </w:r>
      <w:r w:rsidR="00B275B5" w:rsidRPr="005379C4">
        <w:rPr>
          <w:rFonts w:ascii="Bookman Old Style" w:hAnsi="Bookman Old Style"/>
          <w:lang w:val="en-US"/>
        </w:rPr>
        <w:t>long-lasting</w:t>
      </w:r>
      <w:r w:rsidR="00EE77AB">
        <w:rPr>
          <w:rFonts w:ascii="Bookman Old Style" w:hAnsi="Bookman Old Style"/>
          <w:lang w:val="en-US"/>
        </w:rPr>
        <w:t xml:space="preserve"> (≥6 weeks)</w:t>
      </w:r>
      <w:r w:rsidR="00B275B5" w:rsidRPr="005379C4">
        <w:rPr>
          <w:rFonts w:ascii="Bookman Old Style" w:hAnsi="Bookman Old Style"/>
          <w:lang w:val="en-US"/>
        </w:rPr>
        <w:t xml:space="preserve"> </w:t>
      </w:r>
      <w:r w:rsidRPr="005379C4">
        <w:rPr>
          <w:rFonts w:ascii="Bookman Old Style" w:hAnsi="Bookman Old Style"/>
          <w:lang w:val="en-US"/>
        </w:rPr>
        <w:t xml:space="preserve">cutaneous manifestations. </w:t>
      </w:r>
      <w:r w:rsidR="009E1059" w:rsidRPr="005379C4">
        <w:rPr>
          <w:rFonts w:ascii="Bookman Old Style" w:hAnsi="Bookman Old Style"/>
          <w:lang w:val="en-US"/>
        </w:rPr>
        <w:t>In patients with bullous cutaneous features, however, dapsone may be less effective</w:t>
      </w:r>
      <w:r w:rsidR="005379C4" w:rsidRPr="005379C4">
        <w:rPr>
          <w:rFonts w:ascii="Bookman Old Style" w:hAnsi="Bookman Old Style"/>
          <w:lang w:val="en-US"/>
        </w:rPr>
        <w:t>.</w:t>
      </w:r>
      <w:r w:rsidR="005379C4">
        <w:rPr>
          <w:rFonts w:ascii="Bookman Old Style" w:hAnsi="Bookman Old Style"/>
          <w:lang w:val="en-US"/>
        </w:rPr>
        <w:t xml:space="preserve"> </w:t>
      </w:r>
      <w:r w:rsidR="005379C4" w:rsidRPr="005379C4">
        <w:rPr>
          <w:rFonts w:ascii="Bookman Old Style" w:hAnsi="Bookman Old Style"/>
          <w:lang w:val="en-US"/>
        </w:rPr>
        <w:t xml:space="preserve">Available data suggest that </w:t>
      </w:r>
      <w:r w:rsidR="00B275B5" w:rsidRPr="005379C4">
        <w:rPr>
          <w:rFonts w:ascii="Bookman Old Style" w:hAnsi="Bookman Old Style"/>
          <w:lang w:val="en-US"/>
        </w:rPr>
        <w:t>colchicine might be prescribed for these cases</w:t>
      </w:r>
      <w:r w:rsidR="005379C4" w:rsidRPr="005379C4">
        <w:rPr>
          <w:rFonts w:ascii="Bookman Old Style" w:hAnsi="Bookman Old Style"/>
          <w:lang w:val="en-US"/>
        </w:rPr>
        <w:t xml:space="preserve"> [</w:t>
      </w:r>
      <w:r w:rsidR="005379C4">
        <w:rPr>
          <w:rFonts w:ascii="Bookman Old Style" w:hAnsi="Bookman Old Style"/>
          <w:lang w:val="en-US"/>
        </w:rPr>
        <w:t>2</w:t>
      </w:r>
      <w:r w:rsidR="00D75C40">
        <w:rPr>
          <w:rFonts w:ascii="Bookman Old Style" w:hAnsi="Bookman Old Style"/>
          <w:lang w:val="en-US"/>
        </w:rPr>
        <w:t>, 3</w:t>
      </w:r>
      <w:r w:rsidR="005379C4" w:rsidRPr="005379C4">
        <w:rPr>
          <w:rFonts w:ascii="Bookman Old Style" w:hAnsi="Bookman Old Style"/>
          <w:lang w:val="en-US"/>
        </w:rPr>
        <w:t>].</w:t>
      </w:r>
    </w:p>
    <w:p w14:paraId="44D480FC" w14:textId="2765252E" w:rsidR="005379C4" w:rsidRDefault="005379C4" w:rsidP="00B275B5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</w:p>
    <w:p w14:paraId="13A09CD7" w14:textId="59B79244" w:rsidR="00D75C40" w:rsidRPr="00552E5D" w:rsidRDefault="00D75C40" w:rsidP="00B275B5">
      <w:pPr>
        <w:tabs>
          <w:tab w:val="left" w:pos="567"/>
        </w:tabs>
        <w:spacing w:after="0" w:line="360" w:lineRule="auto"/>
        <w:rPr>
          <w:rFonts w:ascii="Bookman Old Style" w:hAnsi="Bookman Old Style"/>
          <w:lang w:val="en-US"/>
        </w:rPr>
      </w:pPr>
    </w:p>
    <w:p w14:paraId="3B82D8DC" w14:textId="34BF2A69" w:rsidR="00B275B5" w:rsidRPr="00552E5D" w:rsidRDefault="00B275B5" w:rsidP="00B275B5">
      <w:pPr>
        <w:tabs>
          <w:tab w:val="left" w:pos="567"/>
        </w:tabs>
        <w:spacing w:after="0" w:line="360" w:lineRule="auto"/>
        <w:rPr>
          <w:rFonts w:ascii="Bookman Old Style" w:hAnsi="Bookman Old Style"/>
          <w:b/>
          <w:bCs/>
          <w:sz w:val="28"/>
          <w:szCs w:val="28"/>
          <w:lang w:val="en-US"/>
        </w:rPr>
      </w:pPr>
      <w:r w:rsidRPr="00552E5D">
        <w:rPr>
          <w:rFonts w:ascii="Bookman Old Style" w:hAnsi="Bookman Old Style"/>
          <w:b/>
          <w:bCs/>
          <w:sz w:val="28"/>
          <w:szCs w:val="28"/>
          <w:lang w:val="en-US"/>
        </w:rPr>
        <w:t>References</w:t>
      </w:r>
    </w:p>
    <w:p w14:paraId="5188F8CF" w14:textId="156FC7A0" w:rsidR="00B275B5" w:rsidRPr="001E1978" w:rsidRDefault="00B275B5" w:rsidP="00D75C40">
      <w:pPr>
        <w:spacing w:after="120" w:line="360" w:lineRule="auto"/>
        <w:rPr>
          <w:rFonts w:ascii="Bookman Old Style" w:hAnsi="Bookman Old Style"/>
          <w:lang w:val="en-US"/>
        </w:rPr>
      </w:pPr>
      <w:r>
        <w:rPr>
          <w:rFonts w:ascii="Bookman Old Style" w:hAnsi="Bookman Old Style"/>
          <w:lang w:val="en-US"/>
        </w:rPr>
        <w:t xml:space="preserve">1. </w:t>
      </w:r>
      <w:r w:rsidRPr="00B275B5">
        <w:rPr>
          <w:rFonts w:ascii="Bookman Old Style" w:hAnsi="Bookman Old Style"/>
          <w:lang w:val="en-US"/>
        </w:rPr>
        <w:t>Roman C, Dima B, Muyshont L, Schurmans T, Gilliaux O</w:t>
      </w:r>
      <w:r w:rsidR="001E1978">
        <w:rPr>
          <w:rFonts w:ascii="Bookman Old Style" w:hAnsi="Bookman Old Style"/>
          <w:lang w:val="en-US"/>
        </w:rPr>
        <w:t xml:space="preserve"> (2019) </w:t>
      </w:r>
      <w:r w:rsidRPr="00B275B5">
        <w:rPr>
          <w:rFonts w:ascii="Bookman Old Style" w:hAnsi="Bookman Old Style"/>
          <w:lang w:val="en-US"/>
        </w:rPr>
        <w:t xml:space="preserve">Indications and efficiency of dapsone in IgA vasculitis (Henoch-Schönlein purpura): case series and a review of the literature. </w:t>
      </w:r>
      <w:r w:rsidRPr="001E1978">
        <w:rPr>
          <w:rFonts w:ascii="Bookman Old Style" w:hAnsi="Bookman Old Style"/>
          <w:lang w:val="en-US"/>
        </w:rPr>
        <w:t>Eur J Pediatr</w:t>
      </w:r>
      <w:r w:rsidR="001E1978" w:rsidRPr="001E1978"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178:1275-1281. doi: 10.1007/s00431-019-03409-5.</w:t>
      </w:r>
    </w:p>
    <w:p w14:paraId="47910749" w14:textId="6A8C172E" w:rsidR="005379C4" w:rsidRPr="001E1978" w:rsidRDefault="005379C4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lang w:val="en-US"/>
        </w:rPr>
      </w:pPr>
      <w:r w:rsidRPr="001E1978">
        <w:rPr>
          <w:rFonts w:ascii="Bookman Old Style" w:hAnsi="Bookman Old Style"/>
          <w:lang w:val="en-US"/>
        </w:rPr>
        <w:t>2. Ramelli V, Lava SA, Simonetti GD, Bianchetti MG, Ramelli GP, Milani GP</w:t>
      </w:r>
      <w:r w:rsidR="001E1978" w:rsidRPr="001E1978">
        <w:rPr>
          <w:rFonts w:ascii="Bookman Old Style" w:hAnsi="Bookman Old Style"/>
          <w:lang w:val="en-US"/>
        </w:rPr>
        <w:t xml:space="preserve"> </w:t>
      </w:r>
      <w:r w:rsidR="001E1978">
        <w:rPr>
          <w:rFonts w:ascii="Bookman Old Style" w:hAnsi="Bookman Old Style"/>
          <w:lang w:val="en-US"/>
        </w:rPr>
        <w:t>(2017)</w:t>
      </w:r>
      <w:r w:rsidRPr="001E1978">
        <w:rPr>
          <w:rFonts w:ascii="Bookman Old Style" w:hAnsi="Bookman Old Style"/>
          <w:lang w:val="en-US"/>
        </w:rPr>
        <w:t xml:space="preserve"> </w:t>
      </w:r>
      <w:r w:rsidRPr="00B275B5">
        <w:rPr>
          <w:rFonts w:ascii="Bookman Old Style" w:hAnsi="Bookman Old Style"/>
          <w:lang w:val="en-US"/>
        </w:rPr>
        <w:t>Blistering eruptions in childhood Henoch-Schönlein syndrome: systematic review of the literature.</w:t>
      </w:r>
      <w:r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Eur J Pediatr</w:t>
      </w:r>
      <w:r w:rsidR="001E1978" w:rsidRPr="001E1978"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176:487-492. doi: 10.1007/s00431-017-2858-3.</w:t>
      </w:r>
    </w:p>
    <w:p w14:paraId="010843BB" w14:textId="78A177E4" w:rsidR="00D75C40" w:rsidRPr="00F26C36" w:rsidRDefault="005379C4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lang w:val="en-US"/>
        </w:rPr>
      </w:pPr>
      <w:r w:rsidRPr="001E1978">
        <w:rPr>
          <w:rFonts w:ascii="Bookman Old Style" w:hAnsi="Bookman Old Style"/>
          <w:lang w:val="en-US"/>
        </w:rPr>
        <w:t>3. Lava SAG, Milani GP, Fossali EF, Simonetti GD, Agostoni C, Bianchetti MG</w:t>
      </w:r>
      <w:r w:rsidR="001E1978">
        <w:rPr>
          <w:rFonts w:ascii="Bookman Old Style" w:hAnsi="Bookman Old Style"/>
          <w:lang w:val="en-US"/>
        </w:rPr>
        <w:t xml:space="preserve"> (2017) </w:t>
      </w:r>
      <w:r w:rsidRPr="005379C4">
        <w:rPr>
          <w:rFonts w:ascii="Bookman Old Style" w:hAnsi="Bookman Old Style"/>
          <w:lang w:val="en-US"/>
        </w:rPr>
        <w:t xml:space="preserve">Cutaneous </w:t>
      </w:r>
      <w:r>
        <w:rPr>
          <w:rFonts w:ascii="Bookman Old Style" w:hAnsi="Bookman Old Style"/>
          <w:lang w:val="en-US"/>
        </w:rPr>
        <w:t>m</w:t>
      </w:r>
      <w:r w:rsidRPr="005379C4">
        <w:rPr>
          <w:rFonts w:ascii="Bookman Old Style" w:hAnsi="Bookman Old Style"/>
          <w:lang w:val="en-US"/>
        </w:rPr>
        <w:t xml:space="preserve">anifestations of </w:t>
      </w:r>
      <w:r>
        <w:rPr>
          <w:rFonts w:ascii="Bookman Old Style" w:hAnsi="Bookman Old Style"/>
          <w:lang w:val="en-US"/>
        </w:rPr>
        <w:t>s</w:t>
      </w:r>
      <w:r w:rsidRPr="005379C4">
        <w:rPr>
          <w:rFonts w:ascii="Bookman Old Style" w:hAnsi="Bookman Old Style"/>
          <w:lang w:val="en-US"/>
        </w:rPr>
        <w:t>mall-</w:t>
      </w:r>
      <w:r>
        <w:rPr>
          <w:rFonts w:ascii="Bookman Old Style" w:hAnsi="Bookman Old Style"/>
          <w:lang w:val="en-US"/>
        </w:rPr>
        <w:t>v</w:t>
      </w:r>
      <w:r w:rsidRPr="005379C4">
        <w:rPr>
          <w:rFonts w:ascii="Bookman Old Style" w:hAnsi="Bookman Old Style"/>
          <w:lang w:val="en-US"/>
        </w:rPr>
        <w:t xml:space="preserve">essel </w:t>
      </w:r>
      <w:r>
        <w:rPr>
          <w:rFonts w:ascii="Bookman Old Style" w:hAnsi="Bookman Old Style"/>
          <w:lang w:val="en-US"/>
        </w:rPr>
        <w:t>l</w:t>
      </w:r>
      <w:r w:rsidRPr="005379C4">
        <w:rPr>
          <w:rFonts w:ascii="Bookman Old Style" w:hAnsi="Bookman Old Style"/>
          <w:lang w:val="en-US"/>
        </w:rPr>
        <w:t xml:space="preserve">eukocytoclastic </w:t>
      </w:r>
      <w:r>
        <w:rPr>
          <w:rFonts w:ascii="Bookman Old Style" w:hAnsi="Bookman Old Style"/>
          <w:lang w:val="en-US"/>
        </w:rPr>
        <w:t>v</w:t>
      </w:r>
      <w:r w:rsidRPr="005379C4">
        <w:rPr>
          <w:rFonts w:ascii="Bookman Old Style" w:hAnsi="Bookman Old Style"/>
          <w:lang w:val="en-US"/>
        </w:rPr>
        <w:t xml:space="preserve">asculitides in </w:t>
      </w:r>
      <w:r>
        <w:rPr>
          <w:rFonts w:ascii="Bookman Old Style" w:hAnsi="Bookman Old Style"/>
          <w:lang w:val="en-US"/>
        </w:rPr>
        <w:t>c</w:t>
      </w:r>
      <w:r w:rsidRPr="005379C4">
        <w:rPr>
          <w:rFonts w:ascii="Bookman Old Style" w:hAnsi="Bookman Old Style"/>
          <w:lang w:val="en-US"/>
        </w:rPr>
        <w:t>hildhood.</w:t>
      </w:r>
      <w:r>
        <w:rPr>
          <w:rFonts w:ascii="Bookman Old Style" w:hAnsi="Bookman Old Style"/>
          <w:lang w:val="en-US"/>
        </w:rPr>
        <w:t xml:space="preserve"> </w:t>
      </w:r>
      <w:r w:rsidRPr="00F26C36">
        <w:rPr>
          <w:rFonts w:ascii="Bookman Old Style" w:hAnsi="Bookman Old Style"/>
          <w:lang w:val="en-US"/>
        </w:rPr>
        <w:t>Clin Rev Allergy Immunol</w:t>
      </w:r>
      <w:r w:rsidR="001E1978">
        <w:rPr>
          <w:rFonts w:ascii="Bookman Old Style" w:hAnsi="Bookman Old Style"/>
          <w:lang w:val="en-US"/>
        </w:rPr>
        <w:t xml:space="preserve"> </w:t>
      </w:r>
      <w:r w:rsidRPr="00F26C36">
        <w:rPr>
          <w:rFonts w:ascii="Bookman Old Style" w:hAnsi="Bookman Old Style"/>
          <w:lang w:val="en-US"/>
        </w:rPr>
        <w:t>53:439-451. doi: 10.1007/s12016-017-8626-3.</w:t>
      </w:r>
    </w:p>
    <w:p w14:paraId="3A84B049" w14:textId="0EF286D2" w:rsidR="00D75C40" w:rsidRPr="001E1978" w:rsidRDefault="00D75C40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lang w:val="en-US"/>
        </w:rPr>
      </w:pPr>
      <w:r w:rsidRPr="001E1978">
        <w:rPr>
          <w:rFonts w:ascii="Bookman Old Style" w:hAnsi="Bookman Old Style"/>
          <w:lang w:val="en-US"/>
        </w:rPr>
        <w:lastRenderedPageBreak/>
        <w:t>4. Milani GP, Lava SAG, Ramelli V, Bianchetti MG</w:t>
      </w:r>
      <w:r w:rsidR="001E1978">
        <w:rPr>
          <w:rFonts w:ascii="Bookman Old Style" w:hAnsi="Bookman Old Style"/>
          <w:lang w:val="en-US"/>
        </w:rPr>
        <w:t xml:space="preserve"> (2017) </w:t>
      </w:r>
      <w:r w:rsidRPr="00D75C40">
        <w:rPr>
          <w:rFonts w:ascii="Bookman Old Style" w:hAnsi="Bookman Old Style"/>
          <w:lang w:val="en-US"/>
        </w:rPr>
        <w:t xml:space="preserve">Prevalence and </w:t>
      </w:r>
      <w:r>
        <w:rPr>
          <w:rFonts w:ascii="Bookman Old Style" w:hAnsi="Bookman Old Style"/>
          <w:lang w:val="en-US"/>
        </w:rPr>
        <w:t>c</w:t>
      </w:r>
      <w:r w:rsidRPr="00D75C40">
        <w:rPr>
          <w:rFonts w:ascii="Bookman Old Style" w:hAnsi="Bookman Old Style"/>
          <w:lang w:val="en-US"/>
        </w:rPr>
        <w:t xml:space="preserve">haracteristics of </w:t>
      </w:r>
      <w:r>
        <w:rPr>
          <w:rFonts w:ascii="Bookman Old Style" w:hAnsi="Bookman Old Style"/>
          <w:lang w:val="en-US"/>
        </w:rPr>
        <w:t>n</w:t>
      </w:r>
      <w:r w:rsidRPr="00D75C40">
        <w:rPr>
          <w:rFonts w:ascii="Bookman Old Style" w:hAnsi="Bookman Old Style"/>
          <w:lang w:val="en-US"/>
        </w:rPr>
        <w:t xml:space="preserve">onblanching, </w:t>
      </w:r>
      <w:r>
        <w:rPr>
          <w:rFonts w:ascii="Bookman Old Style" w:hAnsi="Bookman Old Style"/>
          <w:lang w:val="en-US"/>
        </w:rPr>
        <w:t>p</w:t>
      </w:r>
      <w:r w:rsidRPr="00D75C40">
        <w:rPr>
          <w:rFonts w:ascii="Bookman Old Style" w:hAnsi="Bookman Old Style"/>
          <w:lang w:val="en-US"/>
        </w:rPr>
        <w:t xml:space="preserve">alpable </w:t>
      </w:r>
      <w:r>
        <w:rPr>
          <w:rFonts w:ascii="Bookman Old Style" w:hAnsi="Bookman Old Style"/>
          <w:lang w:val="en-US"/>
        </w:rPr>
        <w:t>s</w:t>
      </w:r>
      <w:r w:rsidRPr="00D75C40">
        <w:rPr>
          <w:rFonts w:ascii="Bookman Old Style" w:hAnsi="Bookman Old Style"/>
          <w:lang w:val="en-US"/>
        </w:rPr>
        <w:t xml:space="preserve">kin </w:t>
      </w:r>
      <w:r>
        <w:rPr>
          <w:rFonts w:ascii="Bookman Old Style" w:hAnsi="Bookman Old Style"/>
          <w:lang w:val="en-US"/>
        </w:rPr>
        <w:t>l</w:t>
      </w:r>
      <w:r w:rsidRPr="00D75C40">
        <w:rPr>
          <w:rFonts w:ascii="Bookman Old Style" w:hAnsi="Bookman Old Style"/>
          <w:lang w:val="en-US"/>
        </w:rPr>
        <w:t xml:space="preserve">esions </w:t>
      </w:r>
      <w:r>
        <w:rPr>
          <w:rFonts w:ascii="Bookman Old Style" w:hAnsi="Bookman Old Style"/>
          <w:lang w:val="en-US"/>
        </w:rPr>
        <w:t>w</w:t>
      </w:r>
      <w:r w:rsidRPr="00D75C40">
        <w:rPr>
          <w:rFonts w:ascii="Bookman Old Style" w:hAnsi="Bookman Old Style"/>
          <w:lang w:val="en-US"/>
        </w:rPr>
        <w:t xml:space="preserve">ith a </w:t>
      </w:r>
      <w:r>
        <w:rPr>
          <w:rFonts w:ascii="Bookman Old Style" w:hAnsi="Bookman Old Style"/>
          <w:lang w:val="en-US"/>
        </w:rPr>
        <w:t>l</w:t>
      </w:r>
      <w:r w:rsidRPr="00D75C40">
        <w:rPr>
          <w:rFonts w:ascii="Bookman Old Style" w:hAnsi="Bookman Old Style"/>
          <w:lang w:val="en-US"/>
        </w:rPr>
        <w:t xml:space="preserve">inear </w:t>
      </w:r>
      <w:r>
        <w:rPr>
          <w:rFonts w:ascii="Bookman Old Style" w:hAnsi="Bookman Old Style"/>
          <w:lang w:val="en-US"/>
        </w:rPr>
        <w:t>p</w:t>
      </w:r>
      <w:r w:rsidRPr="00D75C40">
        <w:rPr>
          <w:rFonts w:ascii="Bookman Old Style" w:hAnsi="Bookman Old Style"/>
          <w:lang w:val="en-US"/>
        </w:rPr>
        <w:t xml:space="preserve">attern in </w:t>
      </w:r>
      <w:r>
        <w:rPr>
          <w:rFonts w:ascii="Bookman Old Style" w:hAnsi="Bookman Old Style"/>
          <w:lang w:val="en-US"/>
        </w:rPr>
        <w:t>c</w:t>
      </w:r>
      <w:r w:rsidRPr="00D75C40">
        <w:rPr>
          <w:rFonts w:ascii="Bookman Old Style" w:hAnsi="Bookman Old Style"/>
          <w:lang w:val="en-US"/>
        </w:rPr>
        <w:t xml:space="preserve">hildren </w:t>
      </w:r>
      <w:r>
        <w:rPr>
          <w:rFonts w:ascii="Bookman Old Style" w:hAnsi="Bookman Old Style"/>
          <w:lang w:val="en-US"/>
        </w:rPr>
        <w:t>w</w:t>
      </w:r>
      <w:r w:rsidRPr="00D75C40">
        <w:rPr>
          <w:rFonts w:ascii="Bookman Old Style" w:hAnsi="Bookman Old Style"/>
          <w:lang w:val="en-US"/>
        </w:rPr>
        <w:t xml:space="preserve">ith Henoch-Schönlein </w:t>
      </w:r>
      <w:r>
        <w:rPr>
          <w:rFonts w:ascii="Bookman Old Style" w:hAnsi="Bookman Old Style"/>
          <w:lang w:val="en-US"/>
        </w:rPr>
        <w:t>s</w:t>
      </w:r>
      <w:r w:rsidRPr="00D75C40">
        <w:rPr>
          <w:rFonts w:ascii="Bookman Old Style" w:hAnsi="Bookman Old Style"/>
          <w:lang w:val="en-US"/>
        </w:rPr>
        <w:t>yndrome.</w:t>
      </w:r>
      <w:r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JAMA Dermatol</w:t>
      </w:r>
      <w:r w:rsidR="001E1978"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153:1170-1173.</w:t>
      </w:r>
      <w:r w:rsidR="00B15657">
        <w:rPr>
          <w:rFonts w:ascii="Bookman Old Style" w:hAnsi="Bookman Old Style"/>
          <w:lang w:val="en-US"/>
        </w:rPr>
        <w:t xml:space="preserve"> </w:t>
      </w:r>
      <w:r w:rsidRPr="001E1978">
        <w:rPr>
          <w:rFonts w:ascii="Bookman Old Style" w:hAnsi="Bookman Old Style"/>
          <w:lang w:val="en-US"/>
        </w:rPr>
        <w:t>doi: 10.1001/jamadermatol.2017.2105.</w:t>
      </w:r>
    </w:p>
    <w:p w14:paraId="045B0923" w14:textId="637CA7B4" w:rsidR="00B275B5" w:rsidRPr="005379C4" w:rsidRDefault="00D75C40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lang w:val="en-US"/>
        </w:rPr>
      </w:pPr>
      <w:r w:rsidRPr="00F26C36">
        <w:rPr>
          <w:rFonts w:ascii="Bookman Old Style" w:hAnsi="Bookman Old Style"/>
          <w:lang w:val="en-US"/>
        </w:rPr>
        <w:t>5</w:t>
      </w:r>
      <w:r w:rsidR="00B275B5" w:rsidRPr="00F26C36">
        <w:rPr>
          <w:rFonts w:ascii="Bookman Old Style" w:hAnsi="Bookman Old Style"/>
          <w:lang w:val="en-US"/>
        </w:rPr>
        <w:t xml:space="preserve">. </w:t>
      </w:r>
      <w:r w:rsidR="00B275B5" w:rsidRPr="00F26C36">
        <w:rPr>
          <w:rFonts w:ascii="Bookman Old Style" w:hAnsi="Bookman Old Style"/>
          <w:color w:val="000000"/>
          <w:lang w:val="en-US"/>
        </w:rPr>
        <w:t>Ramelli GP, Bianchetti MG</w:t>
      </w:r>
      <w:r w:rsidR="001E1978">
        <w:rPr>
          <w:rFonts w:ascii="Bookman Old Style" w:hAnsi="Bookman Old Style"/>
          <w:color w:val="000000"/>
          <w:lang w:val="en-US"/>
        </w:rPr>
        <w:t xml:space="preserve"> (1997)</w:t>
      </w:r>
      <w:r w:rsidR="00B275B5" w:rsidRPr="00F26C36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B275B5">
        <w:rPr>
          <w:rFonts w:ascii="Bookman Old Style" w:hAnsi="Bookman Old Style"/>
          <w:color w:val="000000"/>
          <w:lang w:val="en-US"/>
        </w:rPr>
        <w:t xml:space="preserve">Dapsone in cutaneous Henoch-Schönlein syndrome - worth a trial. </w:t>
      </w:r>
      <w:r w:rsidR="00B275B5" w:rsidRPr="005379C4">
        <w:rPr>
          <w:rFonts w:ascii="Bookman Old Style" w:hAnsi="Bookman Old Style"/>
          <w:color w:val="000000"/>
          <w:lang w:val="en-US"/>
        </w:rPr>
        <w:t>Acta Paediatr 86:337. doi:10.1111/j.1651-2227.1997.tb08907.x.</w:t>
      </w:r>
    </w:p>
    <w:p w14:paraId="24CABD9C" w14:textId="598B917F" w:rsidR="00B275B5" w:rsidRPr="00F26C36" w:rsidRDefault="00D75C40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color w:val="000000"/>
          <w:lang w:val="en-US"/>
        </w:rPr>
      </w:pPr>
      <w:r w:rsidRPr="001E1978">
        <w:rPr>
          <w:rFonts w:ascii="Bookman Old Style" w:hAnsi="Bookman Old Style"/>
          <w:lang w:val="en-US"/>
        </w:rPr>
        <w:t>6</w:t>
      </w:r>
      <w:r w:rsidR="00B275B5" w:rsidRPr="001E1978">
        <w:rPr>
          <w:rFonts w:ascii="Bookman Old Style" w:hAnsi="Bookman Old Style"/>
          <w:lang w:val="en-US"/>
        </w:rPr>
        <w:t xml:space="preserve">. </w:t>
      </w:r>
      <w:r w:rsidR="00B275B5" w:rsidRPr="001E1978">
        <w:rPr>
          <w:rFonts w:ascii="Bookman Old Style" w:hAnsi="Bookman Old Style"/>
          <w:color w:val="000000"/>
          <w:lang w:val="en-US"/>
        </w:rPr>
        <w:t>Papandreou T, Dürken M, Goebeler M, Hoeger PH, Goerdt S, Peitsch WK</w:t>
      </w:r>
      <w:r w:rsidR="001E1978">
        <w:rPr>
          <w:rFonts w:ascii="Bookman Old Style" w:hAnsi="Bookman Old Style"/>
          <w:color w:val="000000"/>
          <w:lang w:val="en-US"/>
        </w:rPr>
        <w:t xml:space="preserve"> (2010) </w:t>
      </w:r>
      <w:r w:rsidR="00B275B5" w:rsidRPr="00B275B5">
        <w:rPr>
          <w:rFonts w:ascii="Bookman Old Style" w:hAnsi="Bookman Old Style"/>
          <w:color w:val="000000"/>
          <w:lang w:val="en-US"/>
        </w:rPr>
        <w:t>Chronic recalcitrant Henoch-Schönlein purpura: successful treatment with dapsone. Eur J Dermatol</w:t>
      </w:r>
      <w:r w:rsidR="001E1978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F26C36">
        <w:rPr>
          <w:rFonts w:ascii="Bookman Old Style" w:hAnsi="Bookman Old Style"/>
          <w:color w:val="000000"/>
          <w:lang w:val="en-US"/>
        </w:rPr>
        <w:t>20:639-</w:t>
      </w:r>
      <w:r w:rsidR="005379C4" w:rsidRPr="00F26C36">
        <w:rPr>
          <w:rFonts w:ascii="Bookman Old Style" w:hAnsi="Bookman Old Style"/>
          <w:color w:val="000000"/>
          <w:lang w:val="en-US"/>
        </w:rPr>
        <w:t>6</w:t>
      </w:r>
      <w:r w:rsidR="00B275B5" w:rsidRPr="00F26C36">
        <w:rPr>
          <w:rFonts w:ascii="Bookman Old Style" w:hAnsi="Bookman Old Style"/>
          <w:color w:val="000000"/>
          <w:lang w:val="en-US"/>
        </w:rPr>
        <w:t>40. doi: 10.1684/ejd.2010.1031.</w:t>
      </w:r>
    </w:p>
    <w:p w14:paraId="34425041" w14:textId="2C9D5A64" w:rsidR="00B275B5" w:rsidRPr="00D75C40" w:rsidRDefault="00D75C40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color w:val="000000"/>
          <w:lang w:val="en-US"/>
        </w:rPr>
      </w:pPr>
      <w:r w:rsidRPr="001E1978">
        <w:rPr>
          <w:rFonts w:ascii="Bookman Old Style" w:hAnsi="Bookman Old Style"/>
          <w:color w:val="000000"/>
          <w:lang w:val="en-US"/>
        </w:rPr>
        <w:t>7</w:t>
      </w:r>
      <w:r w:rsidR="00B275B5" w:rsidRPr="001E1978">
        <w:rPr>
          <w:rFonts w:ascii="Bookman Old Style" w:hAnsi="Bookman Old Style"/>
          <w:color w:val="000000"/>
          <w:lang w:val="en-US"/>
        </w:rPr>
        <w:t>. Shin JI, Lee JS, Chung KS</w:t>
      </w:r>
      <w:r w:rsidR="001E1978" w:rsidRPr="001E1978">
        <w:rPr>
          <w:rFonts w:ascii="Bookman Old Style" w:hAnsi="Bookman Old Style"/>
          <w:color w:val="000000"/>
          <w:lang w:val="en-US"/>
        </w:rPr>
        <w:t xml:space="preserve"> (2006)</w:t>
      </w:r>
      <w:r w:rsidR="00B275B5" w:rsidRPr="001E1978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B275B5">
        <w:rPr>
          <w:rFonts w:ascii="Bookman Old Style" w:hAnsi="Bookman Old Style"/>
          <w:color w:val="000000"/>
          <w:lang w:val="en-US"/>
        </w:rPr>
        <w:t>Dapsone therapy for Henoch-Schönlein purpura. Arch Dis Child</w:t>
      </w:r>
      <w:r w:rsidR="001E1978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D75C40">
        <w:rPr>
          <w:rFonts w:ascii="Bookman Old Style" w:hAnsi="Bookman Old Style"/>
          <w:color w:val="000000"/>
          <w:lang w:val="en-US"/>
        </w:rPr>
        <w:t>91:714.</w:t>
      </w:r>
    </w:p>
    <w:p w14:paraId="65A7E413" w14:textId="7B33ED1E" w:rsidR="00B275B5" w:rsidRPr="00B275B5" w:rsidRDefault="00D75C40" w:rsidP="00D75C40">
      <w:pPr>
        <w:tabs>
          <w:tab w:val="left" w:pos="567"/>
        </w:tabs>
        <w:spacing w:after="120" w:line="360" w:lineRule="auto"/>
        <w:rPr>
          <w:rFonts w:ascii="Bookman Old Style" w:hAnsi="Bookman Old Style"/>
          <w:color w:val="000000"/>
          <w:lang w:val="en-US"/>
        </w:rPr>
      </w:pPr>
      <w:r>
        <w:rPr>
          <w:rFonts w:ascii="Bookman Old Style" w:hAnsi="Bookman Old Style"/>
          <w:color w:val="000000"/>
          <w:lang w:val="en-US"/>
        </w:rPr>
        <w:t>8</w:t>
      </w:r>
      <w:r w:rsidR="00B275B5" w:rsidRPr="00B275B5">
        <w:rPr>
          <w:rFonts w:ascii="Bookman Old Style" w:hAnsi="Bookman Old Style"/>
          <w:color w:val="000000"/>
          <w:lang w:val="en-US"/>
        </w:rPr>
        <w:t>. Kodumuri P, Tehrani H, Liew S, Gorst C</w:t>
      </w:r>
      <w:r w:rsidR="001E1978">
        <w:rPr>
          <w:rFonts w:ascii="Bookman Old Style" w:hAnsi="Bookman Old Style"/>
          <w:color w:val="000000"/>
          <w:lang w:val="en-US"/>
        </w:rPr>
        <w:t xml:space="preserve"> (2008) </w:t>
      </w:r>
      <w:r w:rsidR="00B275B5" w:rsidRPr="00B275B5">
        <w:rPr>
          <w:rFonts w:ascii="Bookman Old Style" w:hAnsi="Bookman Old Style"/>
          <w:color w:val="000000"/>
          <w:lang w:val="en-US"/>
        </w:rPr>
        <w:t>Case report of a child with Henoch-Schönlein purpura and complications of LASER treatment.</w:t>
      </w:r>
      <w:r w:rsidR="00B275B5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B275B5">
        <w:rPr>
          <w:rFonts w:ascii="Bookman Old Style" w:hAnsi="Bookman Old Style"/>
          <w:color w:val="000000"/>
          <w:lang w:val="en-US"/>
        </w:rPr>
        <w:t>J Plast Reconstr Aesthet Surg</w:t>
      </w:r>
      <w:r w:rsidR="001E1978">
        <w:rPr>
          <w:rFonts w:ascii="Bookman Old Style" w:hAnsi="Bookman Old Style"/>
          <w:color w:val="000000"/>
          <w:lang w:val="en-US"/>
        </w:rPr>
        <w:t xml:space="preserve"> </w:t>
      </w:r>
      <w:r w:rsidR="00B275B5" w:rsidRPr="00B275B5">
        <w:rPr>
          <w:rFonts w:ascii="Bookman Old Style" w:hAnsi="Bookman Old Style"/>
          <w:color w:val="000000"/>
          <w:lang w:val="en-US"/>
        </w:rPr>
        <w:t>61:1564-</w:t>
      </w:r>
      <w:r w:rsidR="005379C4">
        <w:rPr>
          <w:rFonts w:ascii="Bookman Old Style" w:hAnsi="Bookman Old Style"/>
          <w:color w:val="000000"/>
          <w:lang w:val="en-US"/>
        </w:rPr>
        <w:t>156</w:t>
      </w:r>
      <w:r w:rsidR="00B275B5" w:rsidRPr="00B275B5">
        <w:rPr>
          <w:rFonts w:ascii="Bookman Old Style" w:hAnsi="Bookman Old Style"/>
          <w:color w:val="000000"/>
          <w:lang w:val="en-US"/>
        </w:rPr>
        <w:t>5. doi: 10.1016/j.bjps.2008.03.069</w:t>
      </w:r>
      <w:r w:rsidR="001E1978">
        <w:rPr>
          <w:rFonts w:ascii="Bookman Old Style" w:hAnsi="Bookman Old Style"/>
          <w:color w:val="000000"/>
          <w:lang w:val="en-US"/>
        </w:rPr>
        <w:t>.</w:t>
      </w:r>
    </w:p>
    <w:sectPr w:rsidR="00B275B5" w:rsidRPr="00B275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321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406"/>
    <w:rsid w:val="000029E1"/>
    <w:rsid w:val="000B3252"/>
    <w:rsid w:val="000F0322"/>
    <w:rsid w:val="000F0E3F"/>
    <w:rsid w:val="000F75A0"/>
    <w:rsid w:val="001379D8"/>
    <w:rsid w:val="00152EA1"/>
    <w:rsid w:val="0016795E"/>
    <w:rsid w:val="00196405"/>
    <w:rsid w:val="001E1978"/>
    <w:rsid w:val="001F3646"/>
    <w:rsid w:val="00203077"/>
    <w:rsid w:val="0022396B"/>
    <w:rsid w:val="00231DA7"/>
    <w:rsid w:val="00250C53"/>
    <w:rsid w:val="002654E9"/>
    <w:rsid w:val="00265ED6"/>
    <w:rsid w:val="0028287F"/>
    <w:rsid w:val="00295E52"/>
    <w:rsid w:val="002A2925"/>
    <w:rsid w:val="003278D7"/>
    <w:rsid w:val="004315BA"/>
    <w:rsid w:val="00450058"/>
    <w:rsid w:val="00460FBF"/>
    <w:rsid w:val="00463E1E"/>
    <w:rsid w:val="004B6266"/>
    <w:rsid w:val="005379C4"/>
    <w:rsid w:val="00552E5D"/>
    <w:rsid w:val="005C45F4"/>
    <w:rsid w:val="005D7025"/>
    <w:rsid w:val="006159AF"/>
    <w:rsid w:val="00644512"/>
    <w:rsid w:val="00656B88"/>
    <w:rsid w:val="006E343D"/>
    <w:rsid w:val="007E2AD6"/>
    <w:rsid w:val="008140BD"/>
    <w:rsid w:val="0084415C"/>
    <w:rsid w:val="00852FAB"/>
    <w:rsid w:val="00881A80"/>
    <w:rsid w:val="008B40AE"/>
    <w:rsid w:val="008D4A38"/>
    <w:rsid w:val="00947D81"/>
    <w:rsid w:val="00965406"/>
    <w:rsid w:val="0098370B"/>
    <w:rsid w:val="009A105B"/>
    <w:rsid w:val="009E1059"/>
    <w:rsid w:val="00A065AE"/>
    <w:rsid w:val="00A14E70"/>
    <w:rsid w:val="00A45728"/>
    <w:rsid w:val="00A831FC"/>
    <w:rsid w:val="00AA3F7A"/>
    <w:rsid w:val="00AC601F"/>
    <w:rsid w:val="00AF2FE9"/>
    <w:rsid w:val="00B019B8"/>
    <w:rsid w:val="00B063B8"/>
    <w:rsid w:val="00B12DD7"/>
    <w:rsid w:val="00B15657"/>
    <w:rsid w:val="00B202AD"/>
    <w:rsid w:val="00B242BA"/>
    <w:rsid w:val="00B275B5"/>
    <w:rsid w:val="00B41F02"/>
    <w:rsid w:val="00B509A0"/>
    <w:rsid w:val="00B765AE"/>
    <w:rsid w:val="00BA114C"/>
    <w:rsid w:val="00C13070"/>
    <w:rsid w:val="00C81116"/>
    <w:rsid w:val="00C95220"/>
    <w:rsid w:val="00CD4ADF"/>
    <w:rsid w:val="00CF4ED8"/>
    <w:rsid w:val="00D57CD9"/>
    <w:rsid w:val="00D75C40"/>
    <w:rsid w:val="00DA0503"/>
    <w:rsid w:val="00DB0537"/>
    <w:rsid w:val="00E918D0"/>
    <w:rsid w:val="00EA76FD"/>
    <w:rsid w:val="00EC0B7B"/>
    <w:rsid w:val="00EC65F0"/>
    <w:rsid w:val="00EE77AB"/>
    <w:rsid w:val="00F26C36"/>
    <w:rsid w:val="00F274E8"/>
    <w:rsid w:val="00F95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74606"/>
  <w15:chartTrackingRefBased/>
  <w15:docId w15:val="{90ED3F40-3E34-49D7-AF41-DCBC96236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370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22396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2396B"/>
    <w:rPr>
      <w:rFonts w:ascii="Consolas" w:hAnsi="Consolas"/>
      <w:sz w:val="21"/>
      <w:szCs w:val="21"/>
    </w:rPr>
  </w:style>
  <w:style w:type="character" w:styleId="Collegamentoipertestuale">
    <w:name w:val="Hyperlink"/>
    <w:basedOn w:val="Carpredefinitoparagrafo"/>
    <w:uiPriority w:val="99"/>
    <w:unhideWhenUsed/>
    <w:rsid w:val="00B275B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275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13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4904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17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071853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6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4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95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94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90069166-6AE1-334A-AC7C-E8CC09B2A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Pages>3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Fadda Marta</dc:creator>
  <cp:keywords/>
  <dc:description/>
  <cp:lastModifiedBy>Gregorio Paolo Milani</cp:lastModifiedBy>
  <cp:revision>46</cp:revision>
  <dcterms:created xsi:type="dcterms:W3CDTF">2019-06-12T11:42:00Z</dcterms:created>
  <dcterms:modified xsi:type="dcterms:W3CDTF">2021-01-14T15:01:00Z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Recent Style Id 0_1">
    <vt:lpwstr>http://www.zotero.org/styles/american-medical-association</vt:lpwstr>
  </property>
  <property fmtid="{D5CDD505-2E9C-101B-9397-08002B2CF9AE}" pid="4" name="Mendeley Recent Style Name 0_1">
    <vt:lpwstr>American Medical Association</vt:lpwstr>
  </property>
  <property fmtid="{D5CDD505-2E9C-101B-9397-08002B2CF9AE}" pid="5" name="Mendeley Recent Style Id 1_1">
    <vt:lpwstr>http://www.zotero.org/styles/american-political-science-association</vt:lpwstr>
  </property>
  <property fmtid="{D5CDD505-2E9C-101B-9397-08002B2CF9AE}" pid="6" name="Mendeley Recent Style Name 1_1">
    <vt:lpwstr>American Political Science Association</vt:lpwstr>
  </property>
  <property fmtid="{D5CDD505-2E9C-101B-9397-08002B2CF9AE}" pid="7" name="Mendeley Recent Style Id 2_1">
    <vt:lpwstr>http://www.zotero.org/styles/apa</vt:lpwstr>
  </property>
  <property fmtid="{D5CDD505-2E9C-101B-9397-08002B2CF9AE}" pid="8" name="Mendeley Recent Style Name 2_1">
    <vt:lpwstr>American Psychological Association 6th edition</vt:lpwstr>
  </property>
  <property fmtid="{D5CDD505-2E9C-101B-9397-08002B2CF9AE}" pid="9" name="Mendeley Recent Style Id 3_1">
    <vt:lpwstr>http://www.zotero.org/styles/american-sociological-association</vt:lpwstr>
  </property>
  <property fmtid="{D5CDD505-2E9C-101B-9397-08002B2CF9AE}" pid="10" name="Mendeley Recent Style Name 3_1">
    <vt:lpwstr>American Sociological Association</vt:lpwstr>
  </property>
  <property fmtid="{D5CDD505-2E9C-101B-9397-08002B2CF9AE}" pid="11" name="Mendeley Recent Style Id 4_1">
    <vt:lpwstr>http://www.zotero.org/styles/chicago-author-date</vt:lpwstr>
  </property>
  <property fmtid="{D5CDD505-2E9C-101B-9397-08002B2CF9AE}" pid="12" name="Mendeley Recent Style Name 4_1">
    <vt:lpwstr>Chicago Manual of Style 17th edition (author-date)</vt:lpwstr>
  </property>
  <property fmtid="{D5CDD505-2E9C-101B-9397-08002B2CF9AE}" pid="13" name="Mendeley Recent Style Id 5_1">
    <vt:lpwstr>http://www.zotero.org/styles/harvard1</vt:lpwstr>
  </property>
  <property fmtid="{D5CDD505-2E9C-101B-9397-08002B2CF9AE}" pid="14" name="Mendeley Recent Style Name 5_1">
    <vt:lpwstr>Harvard reference format 1 (deprecated)</vt:lpwstr>
  </property>
  <property fmtid="{D5CDD505-2E9C-101B-9397-08002B2CF9AE}" pid="15" name="Mendeley Recent Style Id 6_1">
    <vt:lpwstr>http://www.zotero.org/styles/ieee</vt:lpwstr>
  </property>
  <property fmtid="{D5CDD505-2E9C-101B-9397-08002B2CF9AE}" pid="16" name="Mendeley Recent Style Name 6_1">
    <vt:lpwstr>IEEE</vt:lpwstr>
  </property>
  <property fmtid="{D5CDD505-2E9C-101B-9397-08002B2CF9AE}" pid="17" name="Mendeley Recent Style Id 7_1">
    <vt:lpwstr>http://www.zotero.org/styles/modern-humanities-research-association</vt:lpwstr>
  </property>
  <property fmtid="{D5CDD505-2E9C-101B-9397-08002B2CF9AE}" pid="18" name="Mendeley Recent Style Name 7_1">
    <vt:lpwstr>Modern Humanities Research Association 3rd edition (note with bibliography)</vt:lpwstr>
  </property>
  <property fmtid="{D5CDD505-2E9C-101B-9397-08002B2CF9AE}" pid="19" name="Mendeley Recent Style Id 8_1">
    <vt:lpwstr>http://www.zotero.org/styles/modern-language-association</vt:lpwstr>
  </property>
  <property fmtid="{D5CDD505-2E9C-101B-9397-08002B2CF9AE}" pid="20" name="Mendeley Recent Style Name 8_1">
    <vt:lpwstr>Modern Language Association 8th edition</vt:lpwstr>
  </property>
  <property fmtid="{D5CDD505-2E9C-101B-9397-08002B2CF9AE}" pid="21" name="Mendeley Recent Style Id 9_1">
    <vt:lpwstr>http://www.zotero.org/styles/nature</vt:lpwstr>
  </property>
  <property fmtid="{D5CDD505-2E9C-101B-9397-08002B2CF9AE}" pid="22" name="Mendeley Recent Style Name 9_1">
    <vt:lpwstr>Nature</vt:lpwstr>
  </property>
  <property fmtid="{D5CDD505-2E9C-101B-9397-08002B2CF9AE}" pid="23" name="Mendeley Unique User Id_1">
    <vt:lpwstr>cd663b96-6abc-3d54-aa7f-6574191d0f77</vt:lpwstr>
  </property>
  <property fmtid="{D5CDD505-2E9C-101B-9397-08002B2CF9AE}" pid="24" name="Mendeley Citation Style_1">
    <vt:lpwstr>http://www.zotero.org/styles/american-medical-association</vt:lpwstr>
  </property>
</Properties>
</file>