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42C73C1" w14:textId="061DBD0F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EEG functional connectivity and brain-to-brain coupling in failing</w:t>
      </w:r>
      <w:r w:rsidRPr="00B23F37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cognitive strategies</w:t>
      </w:r>
    </w:p>
    <w:p w14:paraId="1861AE60" w14:textId="7777777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</w:rPr>
        <w:t xml:space="preserve">Michela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</w:rPr>
        <w:t>Balconia,b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</w:rPr>
        <w:t xml:space="preserve">,⁎, Laura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</w:rPr>
        <w:t>Gattib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</w:rPr>
        <w:t xml:space="preserve">, Maria Elide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</w:rPr>
        <w:t>Vanutellia,b</w:t>
      </w:r>
      <w:proofErr w:type="spellEnd"/>
    </w:p>
    <w:p w14:paraId="766B44A1" w14:textId="7777777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a Research Unit in Affective and Social Neuroscience, Catholic University of Milan, Milan, Italy</w:t>
      </w:r>
    </w:p>
    <w:p w14:paraId="0C34D7B1" w14:textId="7777777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b Department of Psychology, Catholic University of Milan, Milan, Italy</w:t>
      </w:r>
    </w:p>
    <w:p w14:paraId="6E526EE9" w14:textId="77777777" w:rsid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171CDE78" w14:textId="7777777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A B S T R A C T</w:t>
      </w:r>
    </w:p>
    <w:p w14:paraId="498F701E" w14:textId="7777777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Cooperation behavior is a core question of study on social neuroscience. In the present study,</w:t>
      </w:r>
    </w:p>
    <w:p w14:paraId="1ECD1687" w14:textId="7777777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inter-brain functional connectivity and cognitive performance were considered during joint</w:t>
      </w:r>
    </w:p>
    <w:p w14:paraId="3CE5F489" w14:textId="7777777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which was failing. The cognitive performance and the EEG (brain oscillations from delta to beta)</w:t>
      </w:r>
    </w:p>
    <w:p w14:paraId="5CE30E26" w14:textId="7777777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underlying the execution of </w:t>
      </w:r>
      <w:proofErr w:type="gram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joint-actions</w:t>
      </w:r>
      <w:proofErr w:type="gram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were recorded when dyads of participants executed</w:t>
      </w:r>
    </w:p>
    <w:p w14:paraId="35F747E5" w14:textId="0AD9EEF6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synchronicity game and received reinforcing negative feedbacks A pre-feedback condition (cooperation)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and a control condition (individual task, T0) were provided as well as a check for</w:t>
      </w:r>
    </w:p>
    <w:p w14:paraId="6A8DEEC3" w14:textId="7777777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possible learning effect (time series analysis). Finally, correlation analysis was considered to</w:t>
      </w:r>
    </w:p>
    <w:p w14:paraId="620D8F1F" w14:textId="7777777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assess the relation between behavioral and physiological levels. Results showed that the external</w:t>
      </w:r>
    </w:p>
    <w:p w14:paraId="3D3881C3" w14:textId="7777777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feedback was able to modulate participants’ responses in both behavioral and neural components</w:t>
      </w:r>
    </w:p>
    <w:p w14:paraId="3BD6E617" w14:textId="7777777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with increased RTs and ERs after the negative reinforcement. Similarly, a reduced inter-brain</w:t>
      </w:r>
    </w:p>
    <w:p w14:paraId="3E45C870" w14:textId="7777777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connectivity was found, mainly localized within the superior frontal regions, and for </w:t>
      </w:r>
      <w:proofErr w:type="gram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low-frequency</w:t>
      </w:r>
      <w:proofErr w:type="gramEnd"/>
    </w:p>
    <w:p w14:paraId="1627407D" w14:textId="7777777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bands (delta and theta). In contrast pre-feedback condition showed the best performance</w:t>
      </w:r>
    </w:p>
    <w:p w14:paraId="7AE1C00B" w14:textId="7777777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in terms of both behavioral and brain-to-brain coupling activity. Moreover, the presence of</w:t>
      </w:r>
    </w:p>
    <w:p w14:paraId="41914E85" w14:textId="7777777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significant correlations between RTs and inter-brain connectivity revealed that the failing cooperation</w:t>
      </w:r>
    </w:p>
    <w:p w14:paraId="7E7E2D23" w14:textId="7777777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induces significant negative effects on the cognitive and brain strategy in comparison</w:t>
      </w:r>
    </w:p>
    <w:p w14:paraId="49969C56" w14:textId="7777777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with cooperative (pre-feedback) and individual (control) condition. The present study provides</w:t>
      </w:r>
    </w:p>
    <w:p w14:paraId="31F87C90" w14:textId="7777777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significant contribution to the identification of patterns of cognitive behavior and functional</w:t>
      </w:r>
    </w:p>
    <w:p w14:paraId="46A21AEF" w14:textId="504A7011" w:rsid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connectivity when social reinforcement is provided within dyads of participants by using a hyperscanning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approach.</w:t>
      </w:r>
    </w:p>
    <w:p w14:paraId="52BA1C3C" w14:textId="7777777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14:paraId="53F025BB" w14:textId="7777777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lastRenderedPageBreak/>
        <w:t>1. Introduction</w:t>
      </w:r>
    </w:p>
    <w:p w14:paraId="37728375" w14:textId="51C1B7AA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The so-called “social brain” has become a crucial focus of interest in neuroscience research to explore the neurophysiological basis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of social behavior (Toppi et al., 2016). Cooperation </w:t>
      </w:r>
      <w:proofErr w:type="gram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in particular can</w:t>
      </w:r>
      <w:proofErr w:type="gram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be defined as a social interaction between two or more agents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that increases shared performance and produces common behavioral effects. In fact, cooperation is considered as an interpersonal</w:t>
      </w:r>
    </w:p>
    <w:p w14:paraId="4594F611" w14:textId="67F72558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interaction which supports joined actions and that </w:t>
      </w:r>
      <w:proofErr w:type="gram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is able to</w:t>
      </w:r>
      <w:proofErr w:type="gram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affect the immediate and future behavior of the other individuals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involved in the exchanges (Johnson &amp; Johnson, 2005).</w:t>
      </w:r>
    </w:p>
    <w:p w14:paraId="67C945FD" w14:textId="1CB5C743" w:rsid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Recent approach in social neurosciences highlighted that the comprehension of cooperative behavior can be obtained only by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considering the interacting actors as a unique system (Hasson, Ghazanfar,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Galantucci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Garrod, &amp;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Keysers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 2012). Nonetheless, a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relevant limit of previous approach was that it explored cooperation using single-brain paradigms where an individual participant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interacts with a non-human inter-agent (such as a computer or similar), or where two inter-agents interact one at a time in turn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-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taking tasks (Balconi &amp; Pagani, 2015; Decety, Jackson, Sommerville, Chaminade, &amp; Meltzoff, 2004) and cannot explain the complexity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of such processes in real-time. Since these series of studies did not use the simultaneous recording of the subjects involved in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the experiment but computed off-line measurements of synchronicity between the brain activities, further investigation is required to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illustrate the contribution of the neural structures in two-individuals when subjects cooperate toward a common goal during a joint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-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action.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</w:p>
    <w:p w14:paraId="3A35FF1B" w14:textId="3E6ED265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Therefore, new research need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s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to shift towards a “two-person neuroscience” (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Schilbach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2010), or the </w:t>
      </w:r>
      <w:proofErr w:type="gram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so called</w:t>
      </w:r>
      <w:proofErr w:type="gram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hyperscanning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paradigm. This paradigm permits to simultaneously record the neural activity from different inter-agents (Montague et al., 2002): it is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based on the principle that people become implicitly coupled during joint actions such as cooperation (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Knoblich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Butterfill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&amp;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Sebanz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</w:t>
      </w:r>
    </w:p>
    <w:p w14:paraId="54E52532" w14:textId="594DD903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2011). In fact, previous studies have revealed typical patterns of inter-brain synchronization with correlated cortical responses, such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as increased inter-brain coherence or inter-brain connectivity (Cui, Bryant, &amp; Reiss, 2011;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Holper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Scholkmann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 &amp; Wolf, 2012;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Nozawa, Sasaki, Sakaki, Yokoyama, &amp; Kawashima, 2016; Balconi and Vanutelli, 2016a, 2016b).</w:t>
      </w:r>
    </w:p>
    <w:p w14:paraId="1978C41D" w14:textId="6E92BE9B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lastRenderedPageBreak/>
        <w:t xml:space="preserve">Furthermore, some relevant psychological constructs must be </w:t>
      </w:r>
      <w:proofErr w:type="gram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taken into account</w:t>
      </w:r>
      <w:proofErr w:type="gram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when studying cognitive performances during a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cooperative interaction. For example, when cooperating, the adoption of common strategies is crucial and can be strongly influenced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by both self-perception of efficacy and the comprehension of others’ actions. Indeed, self-perceived efficacy within the social exchange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can affect the motivational components towards the creation of synergic actions. Previous experiments already investigated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the effects of an external feedback assessing the behavioral performance for cooperative or competitive tasks (Balconi &amp; Vanutelli,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2016b;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Monterosso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Ainslie, Mullen, &amp; Gault, 2002). Results showed that the perception of positive outcomes </w:t>
      </w:r>
      <w:proofErr w:type="gram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is able to</w:t>
      </w:r>
      <w:proofErr w:type="gram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induce an</w:t>
      </w:r>
    </w:p>
    <w:p w14:paraId="5BBD9993" w14:textId="3F7A0953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improved performance and it is supported by the activation of prefrontal areas (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Lukinova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&amp;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Myagkov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 2016). However, although the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role of an external feedback was considered in previous research, its effect on two-brain system </w:t>
      </w:r>
      <w:proofErr w:type="gram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still remains</w:t>
      </w:r>
      <w:proofErr w:type="gram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to be explored.</w:t>
      </w:r>
    </w:p>
    <w:p w14:paraId="019415C3" w14:textId="50554B8E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Moreover, the manipulation of the real outcomes of interactions (that is its positive vs negative outcomes) may be considered a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relevant factor able to modify the brain-to-brain coupling. What could we expect in the case of an ineffective cooperation in coupling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to-coupling brain? In fact, in some cases this positive cooperative effect is broken due to the perception of ineffective outcomes of </w:t>
      </w:r>
      <w:proofErr w:type="gram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our</w:t>
      </w:r>
      <w:proofErr w:type="gramEnd"/>
    </w:p>
    <w:p w14:paraId="6C33D9F2" w14:textId="3F61997D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own actions. This feedback can be considered a powerful cue that can reciprocally reinforce or weaken the behavior toward a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common goal, and a relevant tool to train the brain to work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synergically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or more “individually” to compensate the cognitive gap. The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role of specific brain areas has been reveled in previous research: for example, the Dorsolateral Prefrontal Cortex (DLPFC) was</w:t>
      </w:r>
    </w:p>
    <w:p w14:paraId="6AD22D90" w14:textId="28B9380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associated with cooperation (Balconi &amp; Pagani, 2014; 2015), social exchange, such as theory of mind (Kalbe et al., 2010), but also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with the suppression of selfish and “ego-centered” behavior (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Baeken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et al., 2010) and the commitment in significant relationships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(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Petrican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&amp;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Schimmack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 2008), which are extremely important to obtain effective cooperation. Similarly, the role of the superior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frontal regions has been considered: in a PET study by Ruby and Decety (2004), this area was found to be involved in perspective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taking capacities during social scenarios. Moreover, considering more specific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lastRenderedPageBreak/>
        <w:t>literature on cooperative interactive studies, a previous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hyperscanning work by Near-Infrared Spectroscopy (NIRS) revealed increased interpersonal coherence in superior frontal cortex</w:t>
      </w:r>
    </w:p>
    <w:p w14:paraId="4968844B" w14:textId="1E321F0E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during a computer-based cooperative game. This effect was not present during competition. Interestingly, a higher coherence was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also associated with a better cooperative performance. Similar results were also found in a more recent cooperative task based on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Jenga game.</w:t>
      </w:r>
    </w:p>
    <w:p w14:paraId="50284C5E" w14:textId="7DDEC13E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With respect to other neurophysiological measures (such as functional Magnetic Resonance Imaging - fMRI, and fNIRS, Balconi &amp;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Molteni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 2016), EEG hyperscanning studies have higher temporal resolution and could be used to capture moment-to-moment interactions.</w:t>
      </w:r>
    </w:p>
    <w:p w14:paraId="1FE53628" w14:textId="0D68C1FF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At present limited research applied this measure to study cooperative interpersonal dynamics. This method has the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potential to significantly extend fNIRS applications to social cognitive research (Balconi and Vanutelli, 2016a, 2016b; Liu, Saito, &amp; Oi,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2015). Some previous studies examined the relationship of brain rhythm synchronization during speech between subjects (Kawasaki,</w:t>
      </w:r>
    </w:p>
    <w:p w14:paraId="44E290DB" w14:textId="69590613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Yamada,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Ushiku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Miyauchi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 &amp; Yamaguchi, 2013), but also during music playing (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Lindenberger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 Li, Gruber, &amp; Müller, 2009; Sänger,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Müller, &amp;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Lindenberger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 2012).</w:t>
      </w:r>
    </w:p>
    <w:p w14:paraId="42617252" w14:textId="33E96AE8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Other studies, instead, explored motor synchronization with rhythmic finger movements (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Konvalinka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et al., 2014;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Naeemet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Prasad, Watson, Kelso, 2012;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Tognoli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Lagarde,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DeGuzman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 &amp; Kelso, 2007), but also the processes underlying decision-making (Yun,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Watanabe, &amp;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Shimojo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 2012). Focusing more directly on interactive studies, Sänger et al. (2012) found that delta and theta phase</w:t>
      </w:r>
    </w:p>
    <w:p w14:paraId="52F48608" w14:textId="35997976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locking </w:t>
      </w:r>
      <w:proofErr w:type="gram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were</w:t>
      </w:r>
      <w:proofErr w:type="gram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enhanced at frontal and central electrodes during phases that required high demands on musical coordination in dyads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of guitarists playing together. Instead focusing on high-frequency activities, higher beta and gamma responses were found in the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prefrontal region during cooperative decisions in a task involving positive reinforces (Chung, Yun, &amp;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Jeong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 2008). In the case of</w:t>
      </w:r>
    </w:p>
    <w:p w14:paraId="277B689F" w14:textId="25619BAA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competition, instead, Babiloni and colleagues (Babiloni et al., 2007) found a larger activity in prefrontal and anterior cingulated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cortex in different frequency bands for the player that leaded the game, if compared to other players.</w:t>
      </w:r>
    </w:p>
    <w:p w14:paraId="131170C5" w14:textId="61AF169D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lastRenderedPageBreak/>
        <w:t>Therefore, the present study aimed at moving towards a two-person hyperscanning perspective, by investigating the functional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connectivity and the between-brain synchronicity by EEG measure recorded while performing a joint task in presence of an external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negative feedback related to the cognitive joint performance. Halfway through the task, participants received a feedback on </w:t>
      </w:r>
      <w:proofErr w:type="gram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their</w:t>
      </w:r>
      <w:proofErr w:type="gramEnd"/>
    </w:p>
    <w:p w14:paraId="1F1FDEDB" w14:textId="7777777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performance (that was manipulated ad hoc by the researcher), in a way to induce a negative self-perceived interpersonal efficacy.</w:t>
      </w:r>
    </w:p>
    <w:p w14:paraId="57313CE9" w14:textId="3BB0EDFE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Specifically, we hypothesize that, about the cognitive level, an increased cognitive effort should characterize the negative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postfeedback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condition (increased RTs and ERs), when a negative performance is perceived. About the brain connectivity, we suppose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that it may be affected by an external negative social feedback and that this potential decreasing in inter-brain connectivity might be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considered a loss of cognitive and emotional engagement for cooperation which was seen as strategically failing. At the same time,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this reduced connectivity might reveal the discomfort and negative attitude toward the ineffective cooperation by the inter-agents.</w:t>
      </w:r>
    </w:p>
    <w:p w14:paraId="563687D6" w14:textId="220E8460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Finally, we expected that the brain-to-brain coupling modulation in response to negative feedback should involve a specific contribution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by the prefrontal regions, and mainly by the superior frontal regions, which were previously demonstrated to be sensitive to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and relevant in social and cooperative exchanges (Liu et al., 2016).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</w:p>
    <w:p w14:paraId="6DBAFD14" w14:textId="77777777" w:rsid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14:paraId="74C36FCA" w14:textId="21F922DB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2. Methods</w:t>
      </w:r>
    </w:p>
    <w:p w14:paraId="08A48F4C" w14:textId="7777777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2.1. Participants</w:t>
      </w:r>
    </w:p>
    <w:p w14:paraId="398AF747" w14:textId="7378C8E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Twelve dyads of subjects were recruited for the experiment. They were undergraduate students (M age=25.09, SD=1.13,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twelve women). Each couple was composed by two individuals of the same sex matched for age. They did not meet and were not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familiar before the experimental session. The participants were all right-handed, they presented normal or corrected-to-normal visual</w:t>
      </w:r>
    </w:p>
    <w:p w14:paraId="7EDAAEB6" w14:textId="7BC02A05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lastRenderedPageBreak/>
        <w:t xml:space="preserve">acuity. Exclusion criteria were history of psychopathology [Beck Depression Inventory, BDI-II, (Beck, Steer, &amp; Brown, 1996); State-Trait-Anxiety-Inventory, STAI, (Spielberger, Gorsuch,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Lushene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Vagg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 &amp; Jacobs, 1970)], for the subjects and their immediate families.</w:t>
      </w:r>
    </w:p>
    <w:p w14:paraId="769A6D8F" w14:textId="314973B1" w:rsid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No neurological or psychiatric pathologies were revealed, as assessed in a preliminary screening phase.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The research was conducted in accordance with the Declaration of Helsinki. It was preliminarily approved by the local ethics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committee of the Department of Psychology, Catholic University of Milan. No payment was provided for subjects' performance and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they furnished their written consent to participate to the research.</w:t>
      </w:r>
    </w:p>
    <w:p w14:paraId="69E827E3" w14:textId="7777777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14:paraId="1D6A0282" w14:textId="7777777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2.2. Procedure</w:t>
      </w:r>
    </w:p>
    <w:p w14:paraId="75A02462" w14:textId="1CF998A1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The dyads were comfortably seated side-by-side in a moderately darkened room in front of a computer screen located about 50 cm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from their eyes. A dark screen separated the two members of the dyad to prevent visual contact and to avoid any possible effect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attributable to the nonverbal communication. Subjects were asked to perform a simple selective attentional task (modified from the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original task of Balconi &amp; Pagani, 2014; Balconi &amp; Vanutelli, 2016a). Compared to previous versions of the task, the present included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a control condition (an individual task where subjects were not asked to cooperate, but they were simply asked to individually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execute the attention task) (T0); followed by a cooperative task condition (which did not include a specific feedback to cooperation,</w:t>
      </w:r>
    </w:p>
    <w:p w14:paraId="7DE1317B" w14:textId="6002E723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pre-feedback condition; 4 experimental blocks before the feedback, 100 trials) (T1); and by a post-feedback condition which included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a specific negative feedback referred to the performance (4 blocks after the feedback, 100 trials) (T2).</w:t>
      </w:r>
    </w:p>
    <w:p w14:paraId="2DDD8845" w14:textId="3BA5E780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The game consisted in an attentional task that required recognizing target stimuli among non-targets, based on four different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combinations of shape and color: triangles vs circles, blue vs green. Dyads were instructed to answer all the stimuli by pressing left/right buttons to decide for targets or non-targets. Each stimulus remained on the screen for 500 ms, with a 300 ms inter-stimulus</w:t>
      </w:r>
    </w:p>
    <w:p w14:paraId="714D0F02" w14:textId="3515EC52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lastRenderedPageBreak/>
        <w:t>interval (ISI). Thus, stimuli presentation was set with fixed time intervals, irrespective of subjects’ reactions times. This procedure was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meant to guarantee perfect task synchronization. After each trial, composed by three stimuli, subjects received a feedback in the form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of two up-arrows (high cooperation rate); a dash (mean performance); or two down-arrows (low cooperation rate). This feedback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(trial-feedback) was shown for 5000 ms and then an inter-trial interval (ITI) occurred for other 5000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ms.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The instruction was not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meant to maximize the behavioral performance for the subjects considered individually, but it stressed the need to develop a joint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cooperative strategy. In fact, the social nature of the game was reinforced by telling dyads that their scorings were based on the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ability to synchronize their responses with the other mate, in term of both accuracy (error rates, ERs) and response times (RTs).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Subjects were told that, by monitoring the trial-feedbacks about their joint performance, </w:t>
      </w:r>
      <w:proofErr w:type="gram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the</w:t>
      </w:r>
      <w:proofErr w:type="gram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could develop some strategies to reciprocally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adjust the motor response to that of the other member. The trial-feedbacks were manipulated a priori to induce a specific</w:t>
      </w:r>
    </w:p>
    <w:p w14:paraId="34120C7C" w14:textId="5D67B6C6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cognitive frame related to a poor self-perceived efficacy. In fact, during the task, after an initial quite good performance, subjects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were constantly reinforced about their ineffective cooperation by presenting the up-arrows in 30% of cases, while the dash or the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down-arrows were presented in 70% of cases. The task was composed by 8 sessions (8 blocks of 25 trials each: 4 in T1 and 4 in T2.</w:t>
      </w:r>
    </w:p>
    <w:p w14:paraId="6310463A" w14:textId="5D463DC9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Moreover, T0 included 4 adjunctive blocks) (Fig. 1). Besides trial-feedbacks, a general-feedback was shown at the end of T1. In this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last case, subjects received a halfway evaluation which stated that they had a very bad cooperation (27% in terms of speed, and 32%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in terms of accuracy). The general feedback was fixed a priori as well, in a way to create a reinforced condition in T2. To engage</w:t>
      </w:r>
    </w:p>
    <w:p w14:paraId="1E589CF2" w14:textId="748FC5A0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dyads in the task, they were told that some cognitive measures would have used to evaluate their cognitive skills and that they are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usually used to screen future professional career success and teamwork capabilities. In addition, after each block of 25 trials, subjects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were required to assess their performance and efficacy in term of their ranking on a seven-point Likert scale (from one=most</w:t>
      </w:r>
    </w:p>
    <w:p w14:paraId="56E241AB" w14:textId="1DDD4C1D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decreased ranking due to performance, to seven=most improved ranking due to performance). Participants were strongly engaged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in the experimental task (96% told to be strongly engaged, as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lastRenderedPageBreak/>
        <w:t>reported in a post-experimental questionnaire). Subjects were also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required to self-report their degree of trust of the exact feedback of the performance, which showed high trust (93%), a relevance of</w:t>
      </w:r>
    </w:p>
    <w:p w14:paraId="7116B244" w14:textId="12689112" w:rsid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the task for social status representation (97%), as well as the perceived worse ranking position from the beginning to the end of the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performance (97%).</w:t>
      </w:r>
    </w:p>
    <w:p w14:paraId="50922573" w14:textId="7777777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14:paraId="0EC1D165" w14:textId="7777777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2.3. Cognitive performance rating</w:t>
      </w:r>
    </w:p>
    <w:p w14:paraId="30D02CEB" w14:textId="4DF4C8FE" w:rsid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The RTs (msec) were recorded from the stimulus onset, and ERs were calculated as the total number of incorrect target detections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out of the total trial, for each category. Therefore, higher values represented increased incorrect responses.</w:t>
      </w:r>
    </w:p>
    <w:p w14:paraId="42CF93FC" w14:textId="7777777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14:paraId="3D57F861" w14:textId="7777777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2.4. EEG recording and analysis</w:t>
      </w:r>
    </w:p>
    <w:p w14:paraId="29DA955D" w14:textId="5F694B99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EEG recordings were performed with two portable 16-channel EEG-systems (V-AMP: Brain Products, München) with electrodes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positioned over AFF1h,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Fz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AFF2h, FFC3h, FFC4h, C3,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Cz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C4, P3,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Pz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 P4, O1, O2, T7 and T8. The two systems were coordinated with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task presentation, which was synchronized between the two subjects. An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ElectroCap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with Ag/AgCl electrodes was used to record</w:t>
      </w:r>
    </w:p>
    <w:p w14:paraId="73F9D7C8" w14:textId="4605919C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EEGs from active scalp sites referred to the earlobes (10/5 international </w:t>
      </w:r>
      <w:proofErr w:type="gram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system;</w:t>
      </w:r>
      <w:proofErr w:type="gram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Oostenveld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and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Praamstra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 2001). Data were acquired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throughout the three experimental conditions by using a sampling rate of 500 Hz, with a frequency band of 0.01–40 Hz. An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off-line common average reference was successively computed to limit the problems associated with the signal-to-noise ratio (Ludwig</w:t>
      </w:r>
    </w:p>
    <w:p w14:paraId="742E6BE7" w14:textId="3686FBF6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et al., 2009). One EOG electrode was placed on the outer canthi to detect eye movements. The impedance of the recording electrodes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was monitored for each subject prior to data collection and was always below 5 k</w:t>
      </w:r>
      <w:r w:rsidRPr="00B23F37">
        <w:rPr>
          <w:rFonts w:ascii="Times New Roman" w:hAnsi="Times New Roman" w:cs="Times New Roman"/>
          <w:color w:val="000000"/>
          <w:sz w:val="24"/>
          <w:szCs w:val="24"/>
        </w:rPr>
        <w:t>Ω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. The signal was visually scored, and portion of the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data that contained artifacts were removed to increase specificity. Blinks were also visually monitored. Ocular artifacts (eye</w:t>
      </w:r>
    </w:p>
    <w:p w14:paraId="7EBAF13A" w14:textId="67D876B4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movements and blinks) were corrected using an eye-movement correction algorithm that employs a regression analysis in combination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with artifact averaging (Sapolsky, 2004). After performing EOG correction and visual inspection, only artifact-free trials </w:t>
      </w:r>
      <w:proofErr w:type="gram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were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considered</w:t>
      </w:r>
      <w:proofErr w:type="gram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(rejected epochs, 2%).</w:t>
      </w:r>
    </w:p>
    <w:p w14:paraId="604D6F73" w14:textId="1FD96B4E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lastRenderedPageBreak/>
        <w:t>The digital EEG data were bandpass filtered in the frequency band: delta (0.5–4), theta (4–8), alpha (8–12 Hz), beta (14–20) (Keil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et al., 2001). Gamma band was not included to avoid motion artifacts. To obtain a signal proportional to the power of the EEG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frequency band, the filtered signal samples (epoch 1000 ms) were squared (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Pfurtscheller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 1992). An individual average power value</w:t>
      </w:r>
    </w:p>
    <w:p w14:paraId="15B96FD0" w14:textId="7777777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for each experimental condition and for baseline recordings was calculated for each EEG channel.</w:t>
      </w:r>
    </w:p>
    <w:p w14:paraId="44EE0C6F" w14:textId="12A60439" w:rsid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For the statistical analyses, only the lateralized activity over anterior frontal – AF (AFF1h, AFF2h), frontal – F (FFC3h, FFC4h),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central – C (C3, C4), and parietal – P (P3, P4) was considered (Fig. 2).</w:t>
      </w:r>
    </w:p>
    <w:p w14:paraId="05FCAD64" w14:textId="7777777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14:paraId="7B5FCA26" w14:textId="7777777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2.5. Functional connectivity analysis</w:t>
      </w:r>
    </w:p>
    <w:p w14:paraId="59CF8E5F" w14:textId="4C7CD874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Three sets of analyses were performed with respect to behavioral (ERs; RTs) and neurophysiological (EEG) measures.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Firstly, repeated measure ANOVAs were applied to the behavioral measures ER and RTs by considering the independent factor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Condition (Cond: control vs. pre vs. post feedback).</w:t>
      </w:r>
    </w:p>
    <w:p w14:paraId="7F8E3720" w14:textId="746EE8CA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Secondly, a set of analysis was applied to the neurophysiological level (EEG bands) by three different steps.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(I) At first, the partial correlation coefficient </w:t>
      </w:r>
      <w:r w:rsidRPr="00B23F37">
        <w:rPr>
          <w:rFonts w:ascii="Times New Roman" w:hAnsi="Times New Roman" w:cs="Times New Roman"/>
          <w:color w:val="000000"/>
          <w:sz w:val="24"/>
          <w:szCs w:val="24"/>
        </w:rPr>
        <w:t>Π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ij was computed to obtain functional connectivity indices for each pair of channels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and for each dyad, applied to each frequency band. They were obtained by normalizing the inverse of the covariance matrix </w:t>
      </w:r>
      <w:r w:rsidRPr="00B23F37">
        <w:rPr>
          <w:rFonts w:ascii="Times New Roman" w:hAnsi="Times New Roman" w:cs="Times New Roman"/>
          <w:color w:val="000000"/>
          <w:sz w:val="24"/>
          <w:szCs w:val="24"/>
        </w:rPr>
        <w:t>Γ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=</w:t>
      </w:r>
      <w:r w:rsidRPr="00B23F37">
        <w:rPr>
          <w:rFonts w:ascii="Times New Roman" w:hAnsi="Times New Roman" w:cs="Times New Roman"/>
          <w:color w:val="000000"/>
          <w:sz w:val="24"/>
          <w:szCs w:val="24"/>
        </w:rPr>
        <w:t>Σ</w:t>
      </w:r>
      <w:r w:rsidRPr="00B23F37">
        <w:rPr>
          <w:rFonts w:ascii="Times New Roman" w:eastAsia="AdvOT596495f2+22" w:hAnsi="Times New Roman" w:cs="Times New Roman"/>
          <w:color w:val="000000"/>
          <w:sz w:val="24"/>
          <w:szCs w:val="24"/>
          <w:lang w:val="en-US"/>
        </w:rPr>
        <w:t>−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1:</w:t>
      </w:r>
    </w:p>
    <w:p w14:paraId="60BEF588" w14:textId="77777777" w:rsid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14:paraId="771D29C7" w14:textId="150A1BD0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It quantifies the relationship between two signals (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i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 j) independently from the other (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Wheland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et al., 2012).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(II) Then, repeated-measures ANOVAs have been applied to inter-brain measures for each frequency band, with Condition (Cond,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control vs. pre vs. post feedback), Localization (Loc: AF vs F vs C vs P) and Lateralization (Lat: left vs. right) as independent factors.</w:t>
      </w:r>
    </w:p>
    <w:p w14:paraId="0B68C034" w14:textId="4AD5DCC8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For all the ANOVA tests, the degrees of freedom were corrected using Greenhouse–Geisser epsilon where appropriate. Post-hoc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comparisons (contrast analyses) were applied to the data. Bonferroni test was applied for multiple comparisons. In addition, the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normality of the data distribution was preliminary tested (kurtosis and asymmetry tests). The normality assumption of the distribution</w:t>
      </w:r>
    </w:p>
    <w:p w14:paraId="4CA23BF8" w14:textId="7777777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was supported by these preliminary tests.</w:t>
      </w:r>
    </w:p>
    <w:p w14:paraId="5E97AE2D" w14:textId="1F2CD46E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lastRenderedPageBreak/>
        <w:t>(III) Finally, the third step included a correlation analysis to compare behavioral (RTs and ERs) and neurophysiological (interbrain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EEG connectivity) measures to explore the co-modulation of these different levels each other.</w:t>
      </w:r>
    </w:p>
    <w:p w14:paraId="66985A6D" w14:textId="2D6B700F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To exclude a possible learning effect due to control/pre-/post feedback condition, a preliminary analysis was conducted, comparing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distinctly the three sets of tasks: first set of four intervals (control condition) second set of four intervals (pre-feedback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intervals) and the third set of four intervals (post feedback feedback) for all the dependent measures (RTs, ERs, EEG). No significant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differences for each block were found.</w:t>
      </w:r>
    </w:p>
    <w:p w14:paraId="35D10A86" w14:textId="77777777" w:rsid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14:paraId="5F5C3102" w14:textId="0DB6B882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3. Results</w:t>
      </w:r>
    </w:p>
    <w:p w14:paraId="6ED0F36A" w14:textId="7777777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3.1. Behavioral measures: ERs and RTs</w:t>
      </w:r>
    </w:p>
    <w:p w14:paraId="4475A507" w14:textId="0C381B79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For ERs measure, ANOVA revealed significant effects for Cond (F[2, 23]=9.78, </w:t>
      </w:r>
      <w:r w:rsidRPr="00B23F37">
        <w:rPr>
          <w:rFonts w:ascii="Times New Roman" w:eastAsia="AdvOT596495f2+22" w:hAnsi="Times New Roman" w:cs="Times New Roman"/>
          <w:color w:val="000000"/>
          <w:sz w:val="24"/>
          <w:szCs w:val="24"/>
          <w:lang w:val="en-US"/>
        </w:rPr>
        <w:t>≤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.001, </w:t>
      </w:r>
      <w:r w:rsidRPr="00B23F37">
        <w:rPr>
          <w:rFonts w:ascii="Times New Roman" w:hAnsi="Times New Roman" w:cs="Times New Roman"/>
          <w:color w:val="000000"/>
          <w:sz w:val="24"/>
          <w:szCs w:val="24"/>
        </w:rPr>
        <w:t>η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2=.40), with increased ERs for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postfeedback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condition compared with pre-feedback condition (F[2, 23]=9.89, p</w:t>
      </w:r>
      <w:r w:rsidRPr="00B23F37">
        <w:rPr>
          <w:rFonts w:ascii="Times New Roman" w:eastAsia="AdvOT596495f2+22" w:hAnsi="Times New Roman" w:cs="Times New Roman"/>
          <w:color w:val="000000"/>
          <w:sz w:val="24"/>
          <w:szCs w:val="24"/>
          <w:lang w:val="en-US"/>
        </w:rPr>
        <w:t>≤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.001, </w:t>
      </w:r>
      <w:r w:rsidRPr="00B23F37">
        <w:rPr>
          <w:rFonts w:ascii="Times New Roman" w:hAnsi="Times New Roman" w:cs="Times New Roman"/>
          <w:color w:val="000000"/>
          <w:sz w:val="24"/>
          <w:szCs w:val="24"/>
        </w:rPr>
        <w:t>η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2=.40). Similarly, about RTs, ANOVA indicated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significant main effect for Cond (</w:t>
      </w:r>
      <w:proofErr w:type="gram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F[</w:t>
      </w:r>
      <w:proofErr w:type="gram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2, 23]=9.05, p</w:t>
      </w:r>
      <w:r w:rsidRPr="00B23F37">
        <w:rPr>
          <w:rFonts w:ascii="Times New Roman" w:eastAsia="AdvOT596495f2+22" w:hAnsi="Times New Roman" w:cs="Times New Roman"/>
          <w:color w:val="000000"/>
          <w:sz w:val="24"/>
          <w:szCs w:val="24"/>
          <w:lang w:val="en-US"/>
        </w:rPr>
        <w:t>≤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.001, </w:t>
      </w:r>
      <w:r w:rsidRPr="00B23F37">
        <w:rPr>
          <w:rFonts w:ascii="Times New Roman" w:hAnsi="Times New Roman" w:cs="Times New Roman"/>
          <w:color w:val="000000"/>
          <w:sz w:val="24"/>
          <w:szCs w:val="24"/>
        </w:rPr>
        <w:t>η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2=.39), with increased RTs during post-feedback compared to</w:t>
      </w:r>
    </w:p>
    <w:p w14:paraId="644C2118" w14:textId="1AAF36D1" w:rsid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control (</w:t>
      </w:r>
      <w:proofErr w:type="gram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F[</w:t>
      </w:r>
      <w:proofErr w:type="gram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2, 25]=8.98, p</w:t>
      </w:r>
      <w:r w:rsidRPr="00B23F37">
        <w:rPr>
          <w:rFonts w:ascii="Times New Roman" w:eastAsia="AdvOT596495f2+22" w:hAnsi="Times New Roman" w:cs="Times New Roman"/>
          <w:color w:val="000000"/>
          <w:sz w:val="24"/>
          <w:szCs w:val="24"/>
          <w:lang w:val="en-US"/>
        </w:rPr>
        <w:t>≤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.001, </w:t>
      </w:r>
      <w:r w:rsidRPr="00B23F37">
        <w:rPr>
          <w:rFonts w:ascii="Times New Roman" w:hAnsi="Times New Roman" w:cs="Times New Roman"/>
          <w:color w:val="000000"/>
          <w:sz w:val="24"/>
          <w:szCs w:val="24"/>
        </w:rPr>
        <w:t>η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2=.37) and pre-feedback (F[2, 23]=8.90, p</w:t>
      </w:r>
      <w:r w:rsidRPr="00B23F37">
        <w:rPr>
          <w:rFonts w:ascii="Times New Roman" w:eastAsia="AdvOT596495f2+22" w:hAnsi="Times New Roman" w:cs="Times New Roman"/>
          <w:color w:val="000000"/>
          <w:sz w:val="24"/>
          <w:szCs w:val="24"/>
          <w:lang w:val="en-US"/>
        </w:rPr>
        <w:t>≤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.001, </w:t>
      </w:r>
      <w:r w:rsidRPr="00B23F37">
        <w:rPr>
          <w:rFonts w:ascii="Times New Roman" w:hAnsi="Times New Roman" w:cs="Times New Roman"/>
          <w:color w:val="000000"/>
          <w:sz w:val="24"/>
          <w:szCs w:val="24"/>
        </w:rPr>
        <w:t>η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2=.37) condition. Also, we found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significant decreased RTs for pre-feedback condition compared to control condition (</w:t>
      </w:r>
      <w:proofErr w:type="gram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F[</w:t>
      </w:r>
      <w:proofErr w:type="gram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2, 23]=7.55, p</w:t>
      </w:r>
      <w:r w:rsidRPr="00B23F37">
        <w:rPr>
          <w:rFonts w:ascii="Times New Roman" w:eastAsia="AdvOT596495f2+22" w:hAnsi="Times New Roman" w:cs="Times New Roman"/>
          <w:color w:val="000000"/>
          <w:sz w:val="24"/>
          <w:szCs w:val="24"/>
          <w:lang w:val="en-US"/>
        </w:rPr>
        <w:t>≤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.001, </w:t>
      </w:r>
      <w:r w:rsidRPr="00B23F37">
        <w:rPr>
          <w:rFonts w:ascii="Times New Roman" w:hAnsi="Times New Roman" w:cs="Times New Roman"/>
          <w:color w:val="000000"/>
          <w:sz w:val="24"/>
          <w:szCs w:val="24"/>
        </w:rPr>
        <w:t>η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2=.34) (Fig. 3a and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b).</w:t>
      </w:r>
    </w:p>
    <w:p w14:paraId="4ED6A1FA" w14:textId="7777777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14:paraId="579E8D74" w14:textId="7777777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3.2. EEG measures: Inter-brain connectivity (I-II)</w:t>
      </w:r>
    </w:p>
    <w:p w14:paraId="005A418F" w14:textId="6E0E1024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About delta band, the ANOVA applied to inter-brain indices for the dyads showed significant Cond (F[2, 11]=9.88, p</w:t>
      </w:r>
      <w:r w:rsidRPr="00B23F37">
        <w:rPr>
          <w:rFonts w:ascii="Times New Roman" w:eastAsia="AdvOT596495f2+22" w:hAnsi="Times New Roman" w:cs="Times New Roman"/>
          <w:color w:val="000000"/>
          <w:sz w:val="24"/>
          <w:szCs w:val="24"/>
          <w:lang w:val="en-US"/>
        </w:rPr>
        <w:t>≤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.001,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</w:rPr>
        <w:t>η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2=.39) and Cond x Localization (F[6, 66]=9.67, p</w:t>
      </w:r>
      <w:r w:rsidRPr="00B23F37">
        <w:rPr>
          <w:rFonts w:ascii="Times New Roman" w:eastAsia="AdvOT596495f2+22" w:hAnsi="Times New Roman" w:cs="Times New Roman"/>
          <w:color w:val="000000"/>
          <w:sz w:val="24"/>
          <w:szCs w:val="24"/>
          <w:lang w:val="en-US"/>
        </w:rPr>
        <w:t>≤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.001, </w:t>
      </w:r>
      <w:r w:rsidRPr="00B23F37">
        <w:rPr>
          <w:rFonts w:ascii="Times New Roman" w:hAnsi="Times New Roman" w:cs="Times New Roman"/>
          <w:color w:val="000000"/>
          <w:sz w:val="24"/>
          <w:szCs w:val="24"/>
        </w:rPr>
        <w:t>η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2=.38) effects. Indeed, about the main effect, a decreased inter-brain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connectivity was observed in post-feedback than pre-feedback (F[1, 11]=9.12, p</w:t>
      </w:r>
      <w:r w:rsidRPr="00B23F37">
        <w:rPr>
          <w:rFonts w:ascii="Times New Roman" w:eastAsia="AdvOT596495f2+22" w:hAnsi="Times New Roman" w:cs="Times New Roman"/>
          <w:color w:val="000000"/>
          <w:sz w:val="24"/>
          <w:szCs w:val="24"/>
          <w:lang w:val="en-US"/>
        </w:rPr>
        <w:t>≤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.001, </w:t>
      </w:r>
      <w:r w:rsidRPr="00B23F37">
        <w:rPr>
          <w:rFonts w:ascii="Times New Roman" w:hAnsi="Times New Roman" w:cs="Times New Roman"/>
          <w:color w:val="000000"/>
          <w:sz w:val="24"/>
          <w:szCs w:val="24"/>
        </w:rPr>
        <w:t>η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2=.37) and control (F[1, 11]=8.90,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p</w:t>
      </w:r>
      <w:r w:rsidRPr="00B23F37">
        <w:rPr>
          <w:rFonts w:ascii="Times New Roman" w:eastAsia="AdvOT596495f2+22" w:hAnsi="Times New Roman" w:cs="Times New Roman"/>
          <w:color w:val="000000"/>
          <w:sz w:val="24"/>
          <w:szCs w:val="24"/>
          <w:lang w:val="en-US"/>
        </w:rPr>
        <w:t>≤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.001, </w:t>
      </w:r>
      <w:r w:rsidRPr="00B23F37">
        <w:rPr>
          <w:rFonts w:ascii="Times New Roman" w:hAnsi="Times New Roman" w:cs="Times New Roman"/>
          <w:color w:val="000000"/>
          <w:sz w:val="24"/>
          <w:szCs w:val="24"/>
        </w:rPr>
        <w:t>η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2=.35) condition. In addition, as revealed by significant interaction (as post hoc we used simple effects which compared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paired levels), inter-brain connectivity decreased in post-feedback than in pre-feedback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lastRenderedPageBreak/>
        <w:t>(F[1, 11]=10.16, p</w:t>
      </w:r>
      <w:r w:rsidRPr="00B23F37">
        <w:rPr>
          <w:rFonts w:ascii="Times New Roman" w:eastAsia="AdvOT596495f2+22" w:hAnsi="Times New Roman" w:cs="Times New Roman"/>
          <w:color w:val="000000"/>
          <w:sz w:val="24"/>
          <w:szCs w:val="24"/>
          <w:lang w:val="en-US"/>
        </w:rPr>
        <w:t>≤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.001, </w:t>
      </w:r>
      <w:r w:rsidRPr="00B23F37">
        <w:rPr>
          <w:rFonts w:ascii="Times New Roman" w:hAnsi="Times New Roman" w:cs="Times New Roman"/>
          <w:color w:val="000000"/>
          <w:sz w:val="24"/>
          <w:szCs w:val="24"/>
        </w:rPr>
        <w:t>η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2=.41); and in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post-feedback than control (F[1, 11]=10.40, p</w:t>
      </w:r>
      <w:r w:rsidRPr="00B23F37">
        <w:rPr>
          <w:rFonts w:ascii="Times New Roman" w:eastAsia="AdvOT596495f2+22" w:hAnsi="Times New Roman" w:cs="Times New Roman"/>
          <w:color w:val="000000"/>
          <w:sz w:val="24"/>
          <w:szCs w:val="24"/>
          <w:lang w:val="en-US"/>
        </w:rPr>
        <w:t>≤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.001, </w:t>
      </w:r>
      <w:r w:rsidRPr="00B23F37">
        <w:rPr>
          <w:rFonts w:ascii="Times New Roman" w:hAnsi="Times New Roman" w:cs="Times New Roman"/>
          <w:color w:val="000000"/>
          <w:sz w:val="24"/>
          <w:szCs w:val="24"/>
        </w:rPr>
        <w:t>η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2=.41) condition within F localization. In addition inter-brain connectivity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increased in pre-feedback than control condition (</w:t>
      </w:r>
      <w:proofErr w:type="gram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F[</w:t>
      </w:r>
      <w:proofErr w:type="gram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1, 11]=9.31, p</w:t>
      </w:r>
      <w:r w:rsidRPr="00B23F37">
        <w:rPr>
          <w:rFonts w:ascii="Times New Roman" w:eastAsia="AdvOT596495f2+22" w:hAnsi="Times New Roman" w:cs="Times New Roman"/>
          <w:color w:val="000000"/>
          <w:sz w:val="24"/>
          <w:szCs w:val="24"/>
          <w:lang w:val="en-US"/>
        </w:rPr>
        <w:t>≤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.001, </w:t>
      </w:r>
      <w:r w:rsidRPr="00B23F37">
        <w:rPr>
          <w:rFonts w:ascii="Times New Roman" w:hAnsi="Times New Roman" w:cs="Times New Roman"/>
          <w:color w:val="000000"/>
          <w:sz w:val="24"/>
          <w:szCs w:val="24"/>
        </w:rPr>
        <w:t>η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2=.40) in F (Fig. 4a and b). No other effect was</w:t>
      </w:r>
    </w:p>
    <w:p w14:paraId="5BAB127E" w14:textId="4C6CCC2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About theta, significant effects were found for Cond (</w:t>
      </w:r>
      <w:proofErr w:type="gram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F[</w:t>
      </w:r>
      <w:proofErr w:type="gram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2, 41]=9.21, p</w:t>
      </w:r>
      <w:r w:rsidRPr="00B23F37">
        <w:rPr>
          <w:rFonts w:ascii="Times New Roman" w:eastAsia="AdvOT596495f2+22" w:hAnsi="Times New Roman" w:cs="Times New Roman"/>
          <w:color w:val="000000"/>
          <w:sz w:val="24"/>
          <w:szCs w:val="24"/>
          <w:lang w:val="en-US"/>
        </w:rPr>
        <w:t>≤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.001, </w:t>
      </w:r>
      <w:r w:rsidRPr="00B23F37">
        <w:rPr>
          <w:rFonts w:ascii="Times New Roman" w:hAnsi="Times New Roman" w:cs="Times New Roman"/>
          <w:color w:val="000000"/>
          <w:sz w:val="24"/>
          <w:szCs w:val="24"/>
        </w:rPr>
        <w:t>η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2=.38) and Cond x Localization (F[6,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42]=7.23, p</w:t>
      </w:r>
      <w:r w:rsidRPr="00B23F37">
        <w:rPr>
          <w:rFonts w:ascii="Times New Roman" w:eastAsia="AdvOT596495f2+22" w:hAnsi="Times New Roman" w:cs="Times New Roman"/>
          <w:color w:val="000000"/>
          <w:sz w:val="24"/>
          <w:szCs w:val="24"/>
          <w:lang w:val="en-US"/>
        </w:rPr>
        <w:t>≤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.001, </w:t>
      </w:r>
      <w:r w:rsidRPr="00B23F37">
        <w:rPr>
          <w:rFonts w:ascii="Times New Roman" w:hAnsi="Times New Roman" w:cs="Times New Roman"/>
          <w:color w:val="000000"/>
          <w:sz w:val="24"/>
          <w:szCs w:val="24"/>
        </w:rPr>
        <w:t>η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2=.36). Indeed, about the main effect, a decreased inter-brain connectivity was observed in post-feedback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than pre-feedback condition (</w:t>
      </w:r>
      <w:proofErr w:type="gram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F[</w:t>
      </w:r>
      <w:proofErr w:type="gram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1, 11]=9.03, p</w:t>
      </w:r>
      <w:r w:rsidRPr="00B23F37">
        <w:rPr>
          <w:rFonts w:ascii="Times New Roman" w:eastAsia="AdvOT596495f2+22" w:hAnsi="Times New Roman" w:cs="Times New Roman"/>
          <w:color w:val="000000"/>
          <w:sz w:val="24"/>
          <w:szCs w:val="24"/>
          <w:lang w:val="en-US"/>
        </w:rPr>
        <w:t>≤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.001, </w:t>
      </w:r>
      <w:r w:rsidRPr="00B23F37">
        <w:rPr>
          <w:rFonts w:ascii="Times New Roman" w:hAnsi="Times New Roman" w:cs="Times New Roman"/>
          <w:color w:val="000000"/>
          <w:sz w:val="24"/>
          <w:szCs w:val="24"/>
        </w:rPr>
        <w:t>η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2=.37). In addition, inter-brain connectivity decreased in post-feedback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than in pre-feedback (F[1, 11]=8.56, p</w:t>
      </w:r>
      <w:r w:rsidRPr="00B23F37">
        <w:rPr>
          <w:rFonts w:ascii="Times New Roman" w:eastAsia="AdvOT596495f2+22" w:hAnsi="Times New Roman" w:cs="Times New Roman"/>
          <w:color w:val="000000"/>
          <w:sz w:val="24"/>
          <w:szCs w:val="24"/>
          <w:lang w:val="en-US"/>
        </w:rPr>
        <w:t>≤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.001, </w:t>
      </w:r>
      <w:r w:rsidRPr="00B23F37">
        <w:rPr>
          <w:rFonts w:ascii="Times New Roman" w:hAnsi="Times New Roman" w:cs="Times New Roman"/>
          <w:color w:val="000000"/>
          <w:sz w:val="24"/>
          <w:szCs w:val="24"/>
        </w:rPr>
        <w:t>η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2=.36) within F localization; and in post-feedback than control (F[1, 11]=9.05,</w:t>
      </w:r>
    </w:p>
    <w:p w14:paraId="609F5C9A" w14:textId="77777777" w:rsid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p</w:t>
      </w:r>
      <w:r w:rsidRPr="00B23F37">
        <w:rPr>
          <w:rFonts w:ascii="Times New Roman" w:eastAsia="AdvOT596495f2+22" w:hAnsi="Times New Roman" w:cs="Times New Roman"/>
          <w:color w:val="000000"/>
          <w:sz w:val="24"/>
          <w:szCs w:val="24"/>
          <w:lang w:val="en-US"/>
        </w:rPr>
        <w:t>≤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.001, </w:t>
      </w:r>
      <w:r w:rsidRPr="00B23F37">
        <w:rPr>
          <w:rFonts w:ascii="Times New Roman" w:hAnsi="Times New Roman" w:cs="Times New Roman"/>
          <w:color w:val="000000"/>
          <w:sz w:val="24"/>
          <w:szCs w:val="24"/>
        </w:rPr>
        <w:t>η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2=.37) condition within F localization. In addition, inter-brain connectivity increased in pre-feedback than control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condition (</w:t>
      </w:r>
      <w:proofErr w:type="gram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F[</w:t>
      </w:r>
      <w:proofErr w:type="gram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1, 12]=8.55, p</w:t>
      </w:r>
      <w:r w:rsidRPr="00B23F37">
        <w:rPr>
          <w:rFonts w:ascii="Times New Roman" w:eastAsia="AdvOT596495f2+22" w:hAnsi="Times New Roman" w:cs="Times New Roman"/>
          <w:color w:val="000000"/>
          <w:sz w:val="24"/>
          <w:szCs w:val="24"/>
          <w:lang w:val="en-US"/>
        </w:rPr>
        <w:t>≤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.001, </w:t>
      </w:r>
      <w:r w:rsidRPr="00B23F37">
        <w:rPr>
          <w:rFonts w:ascii="Times New Roman" w:hAnsi="Times New Roman" w:cs="Times New Roman"/>
          <w:color w:val="000000"/>
          <w:sz w:val="24"/>
          <w:szCs w:val="24"/>
        </w:rPr>
        <w:t>η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2=.35) in F (Fig. 5a and b). No other effect was statistically significant.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</w:p>
    <w:p w14:paraId="7DEB12CA" w14:textId="451A228E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Also, alpha showed significant effects for Cond (</w:t>
      </w:r>
      <w:proofErr w:type="gram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F[</w:t>
      </w:r>
      <w:proofErr w:type="gram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2, 11]=7.76, p</w:t>
      </w:r>
      <w:r w:rsidRPr="00B23F37">
        <w:rPr>
          <w:rFonts w:ascii="Times New Roman" w:eastAsia="AdvOT596495f2+22" w:hAnsi="Times New Roman" w:cs="Times New Roman"/>
          <w:color w:val="000000"/>
          <w:sz w:val="24"/>
          <w:szCs w:val="24"/>
          <w:lang w:val="en-US"/>
        </w:rPr>
        <w:t>≤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.001, </w:t>
      </w:r>
      <w:r w:rsidRPr="00B23F37">
        <w:rPr>
          <w:rFonts w:ascii="Times New Roman" w:hAnsi="Times New Roman" w:cs="Times New Roman"/>
          <w:color w:val="000000"/>
          <w:sz w:val="24"/>
          <w:szCs w:val="24"/>
        </w:rPr>
        <w:t>η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2=.34) and Cond x Localization (F[6, 42]=7.11,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p</w:t>
      </w:r>
      <w:r w:rsidRPr="00B23F37">
        <w:rPr>
          <w:rFonts w:ascii="Times New Roman" w:eastAsia="AdvOT596495f2+22" w:hAnsi="Times New Roman" w:cs="Times New Roman"/>
          <w:color w:val="000000"/>
          <w:sz w:val="24"/>
          <w:szCs w:val="24"/>
          <w:lang w:val="en-US"/>
        </w:rPr>
        <w:t>≤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.001, </w:t>
      </w:r>
      <w:r w:rsidRPr="00B23F37">
        <w:rPr>
          <w:rFonts w:ascii="Times New Roman" w:hAnsi="Times New Roman" w:cs="Times New Roman"/>
          <w:color w:val="000000"/>
          <w:sz w:val="24"/>
          <w:szCs w:val="24"/>
        </w:rPr>
        <w:t>η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2=.35). About the main effect, a decreased inter-brain connectivity was observed in post-feedback than pre-feedback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condition (</w:t>
      </w:r>
      <w:proofErr w:type="gram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F[</w:t>
      </w:r>
      <w:proofErr w:type="gram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1, 12]=8.91, p</w:t>
      </w:r>
      <w:r w:rsidRPr="00B23F37">
        <w:rPr>
          <w:rFonts w:ascii="Times New Roman" w:eastAsia="AdvOT596495f2+22" w:hAnsi="Times New Roman" w:cs="Times New Roman"/>
          <w:color w:val="000000"/>
          <w:sz w:val="24"/>
          <w:szCs w:val="24"/>
          <w:lang w:val="en-US"/>
        </w:rPr>
        <w:t>≤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.001, </w:t>
      </w:r>
      <w:r w:rsidRPr="00B23F37">
        <w:rPr>
          <w:rFonts w:ascii="Times New Roman" w:hAnsi="Times New Roman" w:cs="Times New Roman"/>
          <w:color w:val="000000"/>
          <w:sz w:val="24"/>
          <w:szCs w:val="24"/>
        </w:rPr>
        <w:t>η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2=.36). In addition, inter-brain connectivity decreased in post-feedback than in pre-feedback</w:t>
      </w:r>
    </w:p>
    <w:p w14:paraId="67C22784" w14:textId="259466EA" w:rsid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(F[1, 12]=8.56, p</w:t>
      </w:r>
      <w:r w:rsidRPr="00B23F37">
        <w:rPr>
          <w:rFonts w:ascii="Times New Roman" w:eastAsia="AdvOT596495f2+22" w:hAnsi="Times New Roman" w:cs="Times New Roman"/>
          <w:color w:val="000000"/>
          <w:sz w:val="24"/>
          <w:szCs w:val="24"/>
          <w:lang w:val="en-US"/>
        </w:rPr>
        <w:t>≤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.001, </w:t>
      </w:r>
      <w:r w:rsidRPr="00B23F37">
        <w:rPr>
          <w:rFonts w:ascii="Times New Roman" w:hAnsi="Times New Roman" w:cs="Times New Roman"/>
          <w:color w:val="000000"/>
          <w:sz w:val="24"/>
          <w:szCs w:val="24"/>
        </w:rPr>
        <w:t>η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2=.36) within P localization; and in post-feedback than control (F[1, 12]=9.06, p</w:t>
      </w:r>
      <w:r w:rsidRPr="00B23F37">
        <w:rPr>
          <w:rFonts w:ascii="Times New Roman" w:eastAsia="AdvOT596495f2+22" w:hAnsi="Times New Roman" w:cs="Times New Roman"/>
          <w:color w:val="000000"/>
          <w:sz w:val="24"/>
          <w:szCs w:val="24"/>
          <w:lang w:val="en-US"/>
        </w:rPr>
        <w:t>≤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.001, </w:t>
      </w:r>
      <w:r w:rsidRPr="00B23F37">
        <w:rPr>
          <w:rFonts w:ascii="Times New Roman" w:hAnsi="Times New Roman" w:cs="Times New Roman"/>
          <w:color w:val="000000"/>
          <w:sz w:val="24"/>
          <w:szCs w:val="24"/>
        </w:rPr>
        <w:t>η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2=.37)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condition within P localization (Fig. 6a and b). No other effect was statistically significant.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In contrast, delta did not reveal significant effect.</w:t>
      </w:r>
    </w:p>
    <w:p w14:paraId="493CD508" w14:textId="7777777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14:paraId="1E72E36C" w14:textId="7777777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3.3. Correlation analysis (III)</w:t>
      </w:r>
    </w:p>
    <w:p w14:paraId="3B8B9DD6" w14:textId="0BEBCB38" w:rsid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Pearson correlational analyses were applied to behavioral (ERs; RTs) and neurophysiological measures (inter-brain connectivity)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for each frequency band, and by considering Localization and Lateralization. Only significant statistical results are reported. As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shown by Pearson correlation coefficients, about delta RTs revealed significant negative correlation with the inter-brain connectivity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within left and right in F in post-feedback condition (respectively r2=</w:t>
      </w:r>
      <w:r w:rsidRPr="00B23F37">
        <w:rPr>
          <w:rFonts w:ascii="Times New Roman" w:eastAsia="AdvOT596495f2+22" w:hAnsi="Times New Roman" w:cs="Times New Roman"/>
          <w:color w:val="000000"/>
          <w:sz w:val="24"/>
          <w:szCs w:val="24"/>
          <w:lang w:val="en-US"/>
        </w:rPr>
        <w:t>−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.523, p</w:t>
      </w:r>
      <w:r w:rsidRPr="00B23F37">
        <w:rPr>
          <w:rFonts w:ascii="Times New Roman" w:eastAsia="AdvOT596495f2+22" w:hAnsi="Times New Roman" w:cs="Times New Roman"/>
          <w:color w:val="000000"/>
          <w:sz w:val="24"/>
          <w:szCs w:val="24"/>
          <w:lang w:val="en-US"/>
        </w:rPr>
        <w:t>≤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.001; r2=</w:t>
      </w:r>
      <w:r w:rsidRPr="00B23F37">
        <w:rPr>
          <w:rFonts w:ascii="Times New Roman" w:eastAsia="AdvOT596495f2+22" w:hAnsi="Times New Roman" w:cs="Times New Roman"/>
          <w:color w:val="000000"/>
          <w:sz w:val="24"/>
          <w:szCs w:val="24"/>
          <w:lang w:val="en-US"/>
        </w:rPr>
        <w:t>−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.565, p</w:t>
      </w:r>
      <w:r w:rsidRPr="00B23F37">
        <w:rPr>
          <w:rFonts w:ascii="Times New Roman" w:eastAsia="AdvOT596495f2+22" w:hAnsi="Times New Roman" w:cs="Times New Roman"/>
          <w:color w:val="000000"/>
          <w:sz w:val="24"/>
          <w:szCs w:val="24"/>
          <w:lang w:val="en-US"/>
        </w:rPr>
        <w:t>≤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.001): indeed, the decreased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right and left DLPFC connectivity was related to higher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lastRenderedPageBreak/>
        <w:t>RTs values in post-feedback condition. Similarly, for theta significant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negative correlation was found between RTs and inter-brain connectivity within left and right in F in post-feedback condition (respectively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r2=</w:t>
      </w:r>
      <w:r w:rsidRPr="00B23F37">
        <w:rPr>
          <w:rFonts w:ascii="Times New Roman" w:eastAsia="AdvOT596495f2+22" w:hAnsi="Times New Roman" w:cs="Times New Roman"/>
          <w:color w:val="000000"/>
          <w:sz w:val="24"/>
          <w:szCs w:val="24"/>
          <w:lang w:val="en-US"/>
        </w:rPr>
        <w:t>−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.554, p</w:t>
      </w:r>
      <w:r w:rsidRPr="00B23F37">
        <w:rPr>
          <w:rFonts w:ascii="Times New Roman" w:eastAsia="AdvOT596495f2+22" w:hAnsi="Times New Roman" w:cs="Times New Roman"/>
          <w:color w:val="000000"/>
          <w:sz w:val="24"/>
          <w:szCs w:val="24"/>
          <w:lang w:val="en-US"/>
        </w:rPr>
        <w:t>≤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.001; r2=</w:t>
      </w:r>
      <w:r w:rsidRPr="00B23F37">
        <w:rPr>
          <w:rFonts w:ascii="Times New Roman" w:eastAsia="AdvOT596495f2+22" w:hAnsi="Times New Roman" w:cs="Times New Roman"/>
          <w:color w:val="000000"/>
          <w:sz w:val="24"/>
          <w:szCs w:val="24"/>
          <w:lang w:val="en-US"/>
        </w:rPr>
        <w:t>−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.509, p</w:t>
      </w:r>
      <w:r w:rsidRPr="00B23F37">
        <w:rPr>
          <w:rFonts w:ascii="Times New Roman" w:eastAsia="AdvOT596495f2+22" w:hAnsi="Times New Roman" w:cs="Times New Roman"/>
          <w:color w:val="000000"/>
          <w:sz w:val="24"/>
          <w:szCs w:val="24"/>
          <w:lang w:val="en-US"/>
        </w:rPr>
        <w:t>≤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.001) (Fig. 7a and b). No other effect was statistically significant.</w:t>
      </w:r>
    </w:p>
    <w:p w14:paraId="6FDFDD43" w14:textId="7777777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14:paraId="7632FA7F" w14:textId="7777777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4. Discussion</w:t>
      </w:r>
    </w:p>
    <w:p w14:paraId="0B9F0A67" w14:textId="32CC67C0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The present research applied a hyperscanning approach to analyze the cognitive performance and the brain activity (inter-brain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connectivity) during cooperative interactions which went wrong. The relationship between RTs and ERs and brain-to-brain coupling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by using EEG were considered in response to cooperation. The main results highlighted the significance of an external feedback on the</w:t>
      </w:r>
    </w:p>
    <w:p w14:paraId="2346C4C2" w14:textId="4698803D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cognitive plan, the effect on the inter-brain connectivity with a sort of “disruption” of joined cortical response, and a significant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relationship between then brain and behavioral measures.</w:t>
      </w:r>
    </w:p>
    <w:p w14:paraId="6BF1CCE9" w14:textId="1F290CCA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Firstly, results showed that the external negative feedback affected both behavioral and neural responses. Indeed, after the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negative social feedback, ERs and RTs increased than in control and pre-feedback condition. According to our hypotheses, a strategy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perceived as unsuccessful may require an increased demand of cognitive resources for the subject who is asked to recalibrate and</w:t>
      </w:r>
    </w:p>
    <w:p w14:paraId="2765B173" w14:textId="4ECE73B2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reformulate the ineffective </w:t>
      </w:r>
      <w:proofErr w:type="gram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joint-action</w:t>
      </w:r>
      <w:proofErr w:type="gram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in order to implement a more efficient cognitive plan. In contrast, in pre-feedback cooperative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condition we suppose that subjects adopted a sort of optimization of the cognitive resources within the dyad, as also shown in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previous studies (Balconi &amp; Pagani, 2015). In addition, an adjunctive explanation may take into consideration the nature of the</w:t>
      </w:r>
    </w:p>
    <w:p w14:paraId="6B62DFE1" w14:textId="206FAACF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feedback received by the dyads during the </w:t>
      </w:r>
      <w:proofErr w:type="gram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joint-action</w:t>
      </w:r>
      <w:proofErr w:type="gram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. Indeed, subjects could have received a negative perception of their performance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even before they received a final confirmation through general feedback. Thus, on one hand they could have used alternative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strategies in the pre-feedback situation (T1). In the post-feedback situation (T2), on the other hand, once the failure of alternative</w:t>
      </w:r>
    </w:p>
    <w:p w14:paraId="4B33B133" w14:textId="77777777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strategies had been established, they could have abandoned any attempt of cooperation, thus obtaining the worst responses.</w:t>
      </w:r>
    </w:p>
    <w:p w14:paraId="03DF1F2B" w14:textId="04DFA9F4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lastRenderedPageBreak/>
        <w:t>Secondly, for what concerns localization, in the present research we observed the contribution of different frontal areas.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Specifically, we found that the main effect in cortical connectivity was mainly localized within the superior frontal regions (FFC3h/4h; Giacometti, Perdue, &amp; Diamond, 2014). This is particularly relevant since it underlines the recruitment of the brain network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generally involved in social exchange, such as perspective taking and theory of mind (Ruby and Decety, 2004), social representation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and joint actions (Suzuki, Niki, Fujisaki, &amp; Akiyama, 2011). Also, if we considered that previous work found increased coherence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within this area during cooperation and not competition, our results can be considered confirmatory with respect to available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literature. In fact, the decreased inter-brain connectivity within the superior frontal regions after the social feedback can be referred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to the altered joint strategies and brain-to-brain coupling due to the negative, inefficient social scenario. In parallel, the increased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connectivity between the homologous superior frontal regions in pre-feedback condition can suggest the general recruitment of a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neural network in line with the joint nature of the task. This prefrontal brain area was supposed to have an evolutionary relevance in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social perception, especially when the interpersonal exchanges are crucial for the maintenance of social relationships. Therefore, it is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plausible to suppose that PFC and mainly the superior frontal regions have specialized mechanisms to modulate social cognition and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joint-actions performance. For example, in an ecological Jenga game, increased inter-brain neural synchrony was found in the</w:t>
      </w:r>
    </w:p>
    <w:p w14:paraId="5D9A02E3" w14:textId="1AE8A47E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superior frontal gyrus during cooperative interactions. On the other hand, this effect was not present neither in the competitive, nor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in the dialogue section. The authors interpreted such findings in support of the specific role of the SFG in goal-oriented social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interactions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In the present research it should be suggested that the absence of a functional strategic plan (as artificially communicated by the</w:t>
      </w:r>
    </w:p>
    <w:p w14:paraId="6D2E7937" w14:textId="403EBB4F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external feedback) may have induced the subject to act as individual agent instead of as co-agents in the interaction and that DLPFC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may support this “reparative” option. This result may also suggest a “frustration” induced by the negative feedback rather than a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return to a mere individual task execution. Therefore, the emotional impact of failure may have highly </w:t>
      </w:r>
      <w:proofErr w:type="gram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affects</w:t>
      </w:r>
      <w:proofErr w:type="gram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the individual performance.</w:t>
      </w:r>
    </w:p>
    <w:p w14:paraId="6963FD4C" w14:textId="609544D1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lastRenderedPageBreak/>
        <w:t>This recalibration due to the contextual constraints may have act as a powerful incentive to think about some alternative ways to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manage the interactions, where the individual strategy was prevailing than the inter-subjective one.</w:t>
      </w:r>
    </w:p>
    <w:p w14:paraId="5996894B" w14:textId="20AA435F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Therefore, the present results seem to suggest that the failing cooperation is more similar to an individual than an interpersonal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strategy and that this fact may be due to the increasing difficulty in planning a shared mental strategy (Balconi &amp; Pagani, 2015). This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difficulty may be fundamentally based on the increased </w:t>
      </w:r>
      <w:proofErr w:type="gram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work load</w:t>
      </w:r>
      <w:proofErr w:type="gram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for changing the cognitive plan or alternatively due to the</w:t>
      </w:r>
    </w:p>
    <w:p w14:paraId="1AF9D4CD" w14:textId="5FD91A06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emotional negative condition that a negative feedback may induce (Balconi &amp; Vanutelli, 2016a). Activity patterns in the frontal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cortices was found to be crucially involved in the processing of emotional conditions which characterize the negative context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(Balconi, Falbo, &amp; Conte, 2012). In contrast, receiving a specific induction to strongly cooperate, when the couple were engaged to be</w:t>
      </w:r>
    </w:p>
    <w:p w14:paraId="39F5DADC" w14:textId="350848B4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cooperative also in absence of a specific positive feedback (as in pre-feedback condition), could act as a powerful tool able to increase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the brain-to-brain coupling as shown by the increased connectivity for delta and theta band in pre-feedback condition. In other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words, when subjects pass to an inter-personal perspective (cooperative task) they significantly change their brain state, which</w:t>
      </w:r>
    </w:p>
    <w:p w14:paraId="70569273" w14:textId="5A11FD68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subsequently switches from the one-person (control condition) to an inter-agent representation. Similarly, the transition from a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cooperative state to ones with a negative feedback produced by an inefficient cooperation induces a decreased brain-to-brain coupling.</w:t>
      </w:r>
    </w:p>
    <w:p w14:paraId="7E0B9BFE" w14:textId="721D6370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Therefore, we may talk about an “individual” attempt to go on with some alternative solution when the interpersonal approach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results ineffective.</w:t>
      </w:r>
    </w:p>
    <w:p w14:paraId="167AE234" w14:textId="39EBE65D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Thirdly, it should also be noted that some specific brain oscillations were more relevant to define the inter-brain connectivity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modulation as a function of the feedback. That is the low-frequency bands (delta and theta) showed a significant decreased interbrain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connectivity </w:t>
      </w:r>
      <w:proofErr w:type="gram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as a consequence of</w:t>
      </w:r>
      <w:proofErr w:type="gram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the external unattended and negative feedback. This fact could support the hypothesis that</w:t>
      </w:r>
    </w:p>
    <w:p w14:paraId="26607FAA" w14:textId="2A023DDB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delta and theta represent a significant marker of the social competencies, social </w:t>
      </w:r>
      <w:proofErr w:type="gram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cognition</w:t>
      </w:r>
      <w:proofErr w:type="gram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and emotional engagement. Indeed, for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what concerns theta, it was observed that it increased within the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lastRenderedPageBreak/>
        <w:t>frontal areas in association with strategic control and conflict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>monitoring in some social contexts (</w:t>
      </w:r>
      <w:proofErr w:type="spellStart"/>
      <w:r w:rsidRP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>Billeke</w:t>
      </w:r>
      <w:proofErr w:type="spellEnd"/>
      <w:r w:rsidRP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Zamorano, </w:t>
      </w:r>
      <w:proofErr w:type="spellStart"/>
      <w:r w:rsidRP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>Cosmelli</w:t>
      </w:r>
      <w:proofErr w:type="spellEnd"/>
      <w:r w:rsidRP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&amp; Aboitiz, 2013; Cristofori et al., 2013).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Or, as shown by Kawasaki</w:t>
      </w:r>
    </w:p>
    <w:p w14:paraId="58B9F635" w14:textId="78C68B10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et al. (2013), the behavioral synchronization of speech rhythms was correlated with the theta/alpha oscillatory amplitudes, which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were enhanced and synchronized between two subjects. Also, increased theta activity was found during empathic processes, such as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empathy for pain (Mu, Fan, Mao, &amp; Han, 2008). In </w:t>
      </w:r>
      <w:proofErr w:type="gram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addition</w:t>
      </w:r>
      <w:proofErr w:type="gram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it was shown that theta and delta synchronization is stronger during the</w:t>
      </w:r>
    </w:p>
    <w:p w14:paraId="351356C7" w14:textId="721B0624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presentation of emotional than neutral stimuli, and in those </w:t>
      </w:r>
      <w:proofErr w:type="gram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subjects</w:t>
      </w:r>
      <w:proofErr w:type="gram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who are more sensitive or who experience higher emotional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involvement (Balconi,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Grippa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&amp; Vanutelli, 2015; Knyazev,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Slobodskoj-Plusnin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&amp;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Bocharov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2009;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Paré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 2003). Moreover, both delta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and theta modulations were found to be related to arousing power of stimuli. Therefore, theta and delta may be responsive to</w:t>
      </w:r>
    </w:p>
    <w:p w14:paraId="69D2C286" w14:textId="30AEFFCD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motivational and attentional significance of relevant emotional cues or context per se (Balconi, Brambilla, &amp; Falbo, 2009; Balconi &amp;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Pozzoli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 2009; Başar, 1999).</w:t>
      </w:r>
    </w:p>
    <w:p w14:paraId="0768C041" w14:textId="166F4BCA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Finally, it should be noted that, based on correlational analysis, the cognitive performance and functional connectivity were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directly related. We found that behavioral performance was related to the activity of prefrontal sites. That is, a systematic convergence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was shown between worse cognitive performance and reduction of the brain inter-brain connectivity by the two inter-agents</w:t>
      </w:r>
    </w:p>
    <w:p w14:paraId="55A05793" w14:textId="2314100B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within the frontal areas. Thus, from one hand we may speak about a general “cognitive cost” due to the negative reinforce subjects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received, with a decreasing trend in subjects’ performance. From the other hand the inter-brain functional connectivity was reduced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proofErr w:type="gram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as a consequence of</w:t>
      </w:r>
      <w:proofErr w:type="gram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the external negative feedback. In sum, we may suggest that the two levels, behavioral and cortical, were</w:t>
      </w:r>
    </w:p>
    <w:p w14:paraId="7A5CDC95" w14:textId="77777777" w:rsidR="00D50AAA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effective in marking the social effect of the negative feedback, and that both behavioral performance and brain-to-brain coupling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share a similar responsiveness to external conditions which stress the failing of inter-subjective actions.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</w:p>
    <w:p w14:paraId="6680DED2" w14:textId="79CD3948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However, future research could better specify the role of different prefrontal areas in response to cooperation. Indeed, it could be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evaluated the contribution of posterior networks and parietal sites for </w:t>
      </w:r>
      <w:proofErr w:type="gram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lastRenderedPageBreak/>
        <w:t>joined-action</w:t>
      </w:r>
      <w:proofErr w:type="gram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. In addition, some new experimental conditions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might be implemented </w:t>
      </w:r>
      <w:proofErr w:type="gram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in order to</w:t>
      </w:r>
      <w:proofErr w:type="gram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directly compare the effect of heterogeneous social contexts able to ingenerate cooperation in a</w:t>
      </w:r>
    </w:p>
    <w:p w14:paraId="51434673" w14:textId="2664E495" w:rsidR="00B23F37" w:rsidRPr="00B23F37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more ecological way. Finally, a more extended number of subjects and dyads could be included in future research to better specify the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role of brain-to-brain coupling for failing cooperation.</w:t>
      </w:r>
    </w:p>
    <w:p w14:paraId="6AFC123E" w14:textId="77777777" w:rsidR="00D50AAA" w:rsidRDefault="00D50AAA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79346C99" w14:textId="07A1F336" w:rsidR="00B23F37" w:rsidRPr="00D50AAA" w:rsidRDefault="00B23F37" w:rsidP="00B23F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proofErr w:type="spellStart"/>
      <w:r w:rsidRPr="00D50AAA">
        <w:rPr>
          <w:rFonts w:ascii="Times New Roman" w:hAnsi="Times New Roman" w:cs="Times New Roman"/>
          <w:b/>
          <w:bCs/>
          <w:color w:val="000000"/>
          <w:sz w:val="24"/>
          <w:szCs w:val="24"/>
        </w:rPr>
        <w:t>References</w:t>
      </w:r>
      <w:proofErr w:type="spellEnd"/>
    </w:p>
    <w:p w14:paraId="6B3733F9" w14:textId="77777777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</w:rPr>
        <w:t xml:space="preserve">Babiloni F, Cincotti F, Mattia D,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</w:rPr>
        <w:t>Fallani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</w:rPr>
        <w:t xml:space="preserve"> FDV, Tocci A, Bianchi L, ...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&amp;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Astolfi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L (2007). High resolution EEG hyperscanning during a card game. In Engineering in</w:t>
      </w:r>
    </w:p>
    <w:p w14:paraId="3FD1C42E" w14:textId="77777777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Medicine and Biology Society, 2007. EMBS 2007. 29th Annual International Conference of the IEEE (pp. 4957–4960).</w:t>
      </w:r>
    </w:p>
    <w:p w14:paraId="1264F9DE" w14:textId="1849DB52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Baeken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C., Van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Schuerbeek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P., De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Raedt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R., De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Mey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J.,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Vanderhasselt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M. A., &amp;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Bossuyt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A. (2010). The effect of one left-sided dorsolateral prefrontal cortical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HFrTMS</w:t>
      </w:r>
      <w:proofErr w:type="spellEnd"/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session on emotional brain processes in women.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</w:rPr>
        <w:t>Psychiatria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</w:rPr>
        <w:t>Danubia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</w:rPr>
        <w:t>, 22(1), S163.</w:t>
      </w:r>
    </w:p>
    <w:p w14:paraId="46D26F39" w14:textId="77777777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</w:rPr>
        <w:t xml:space="preserve">Balconi, M., Brambilla, E., &amp; Falbo, L. (2009).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BIS/BAS, cortical </w:t>
      </w:r>
      <w:proofErr w:type="gram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oscillations</w:t>
      </w:r>
      <w:proofErr w:type="gram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and coherence in response to emotional cues. Brain Research Bulletin, 80(3), 151–157.</w:t>
      </w:r>
    </w:p>
    <w:p w14:paraId="66306FEF" w14:textId="57030837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Balconi, M., Falbo, L., &amp; Conte, V. A. (2012). BIS and BAS correlates with psychophysiological and cortical response systems during aversive and appetitive emotional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stimuli processing. Motivation and Emotion, 36(2), 218–231.</w:t>
      </w:r>
    </w:p>
    <w:p w14:paraId="099ED429" w14:textId="023C2BA8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</w:rPr>
        <w:t xml:space="preserve">Balconi, M., Grippa, E., &amp; Vanutelli, M. E. (2015).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What hemodynamic (fNIRS), electrophysiological (EEG) and autonomic integrated measures can tell us about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emotional processing. Brain and Cognition, 95, 67–76.</w:t>
      </w:r>
    </w:p>
    <w:p w14:paraId="36F19491" w14:textId="742CC56B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Balconi, M., &amp;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Molteni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 E. (2016). Past and future of near-infrared spectroscopy in studies of emotion and social neuroscience. Journal of Cognitive Psychology, 28(2),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129–146.</w:t>
      </w:r>
    </w:p>
    <w:p w14:paraId="0209D818" w14:textId="446F3C43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Balconi, M., &amp; Pagani, S. (2014). Personality correlates (BAS-BIS), self-perception of social ranking, and cortical (alpha frequency band) modulation in peer-group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comparison. Physiology &amp; Behavior, 133, 207–215.</w:t>
      </w:r>
    </w:p>
    <w:p w14:paraId="638B6C0A" w14:textId="7468A412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lastRenderedPageBreak/>
        <w:t>Balconi, M., &amp; Pagani, S. (2015). Social hierarchies and emotions: Cortical prefrontal activity, facial feedback (EMG), and cognitive performance in a dynamic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interaction. </w:t>
      </w:r>
      <w:r w:rsidRPr="00B23F37">
        <w:rPr>
          <w:rFonts w:ascii="Times New Roman" w:hAnsi="Times New Roman" w:cs="Times New Roman"/>
          <w:color w:val="000000"/>
          <w:sz w:val="24"/>
          <w:szCs w:val="24"/>
        </w:rPr>
        <w:t>Social Neuroscience, 10(2), 166–178.</w:t>
      </w:r>
    </w:p>
    <w:p w14:paraId="40793E2F" w14:textId="0AE5ABAF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</w:rPr>
        <w:t xml:space="preserve">Balconi, M., &amp; Pozzoli, U. (2009).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Arousal effect on emotional face comprehension. Frequency band changes in different time intervals. Physiology and Behavior,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</w:rPr>
        <w:t>97(3–4), 455–462.</w:t>
      </w:r>
    </w:p>
    <w:p w14:paraId="47E07433" w14:textId="7B86403B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</w:rPr>
        <w:t xml:space="preserve">Balconi, M., &amp; Vanutelli, M. E. (2016a).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Interbrains cooperation: Hyperscanning and self-perception in joint actions. Journal of Clinical and Experimental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Neuropsychology, 1–14.</w:t>
      </w:r>
    </w:p>
    <w:p w14:paraId="2C6D89D7" w14:textId="6ECBB178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Balconi, M., &amp; Vanutelli, M. E. (2016b). Competition in the brain. The contribution of EEG and fNIRS modulation and personality effects in social ranking. Frontiers in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Psychology, 7.</w:t>
      </w:r>
    </w:p>
    <w:p w14:paraId="014DC976" w14:textId="77777777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Başar, E. (1999). Brain function and oscillations: Integrative brain function neurophysiology and cognitive processes. Berlin: Springer.</w:t>
      </w:r>
    </w:p>
    <w:p w14:paraId="20366ADE" w14:textId="77777777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Beck, A. T., Steer, R. A., &amp; Brown, G. K. (1996). </w:t>
      </w:r>
      <w:r w:rsidRPr="00B23F37">
        <w:rPr>
          <w:rFonts w:ascii="Times New Roman" w:hAnsi="Times New Roman" w:cs="Times New Roman"/>
          <w:color w:val="000000"/>
          <w:sz w:val="24"/>
          <w:szCs w:val="24"/>
        </w:rPr>
        <w:t xml:space="preserve">Beck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</w:rPr>
        <w:t>depression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</w:rPr>
        <w:t>inventory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</w:rPr>
        <w:t>-II. San Antonio, 78(2), 490–498.</w:t>
      </w:r>
    </w:p>
    <w:p w14:paraId="5C6D2554" w14:textId="75264C75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</w:rPr>
        <w:t>Billeke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</w:rPr>
        <w:t xml:space="preserve">, P., Zamorano, F.,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</w:rPr>
        <w:t>Cosmelli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</w:rPr>
        <w:t xml:space="preserve">, D., &amp;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</w:rPr>
        <w:t>Aboitiz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</w:rPr>
        <w:t xml:space="preserve">, F. (2013).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Oscillatory brain activity correlates with risk perception and predicts social decisions. Cerebral Cortex,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23(12), 2872–2883.</w:t>
      </w:r>
    </w:p>
    <w:p w14:paraId="7E11AE2A" w14:textId="68C58087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Chung, D., Yun, K., &amp;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Jeong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 J. (2008). Neural mechanisms of free-riding and cooperation in a public goods game: an EEG hyperscanning study. International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Conference of Cognitive Science.</w:t>
      </w:r>
    </w:p>
    <w:p w14:paraId="266CE224" w14:textId="5EF5C0ED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Cristofori, I., Moretti, L.,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Harquel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S., Posada, A.,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Deiana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G.,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Isnard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J., ...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Sirigu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A. (2013). Theta signal as the neural signature of social exclusion.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</w:rPr>
        <w:t>Cerebral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</w:rPr>
        <w:t>Cortex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D50AA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</w:rPr>
        <w:t>23(10), 2437–2447.</w:t>
      </w:r>
    </w:p>
    <w:p w14:paraId="4ED84985" w14:textId="5962489F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</w:rPr>
        <w:t xml:space="preserve">Cui, X., Bryant, D. M., &amp; Reiss, A. L. (2011).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NIRS-based hyperscanning reveals increased interpersonal coherence in superior frontal cortex during cooperation.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Neuroimage, 59(3), 2430–2437.</w:t>
      </w:r>
    </w:p>
    <w:p w14:paraId="63E580B9" w14:textId="00143622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Decety, J., Jackson, P. L., Sommerville, J. A., Chaminade, T., &amp; Meltzoff, A. N. (2004). The neural bases of cooperation and competition: An fMRI investigation.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</w:rPr>
        <w:t>Neuroimage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</w:rPr>
        <w:t>, 23(2), 744–751.</w:t>
      </w:r>
    </w:p>
    <w:p w14:paraId="5F690CD8" w14:textId="1D1C5020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Giacometti, P.,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</w:rPr>
        <w:t>Perdue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</w:rPr>
        <w:t xml:space="preserve">, K. L., &amp; Diamond, S. G. (2014).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Algorithm to find high density EEG scalp coordinates and analysis of their correspondence to structural and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functional regions of the brain. Journal of Neuroscience Methods, 229, 84–96.</w:t>
      </w:r>
    </w:p>
    <w:p w14:paraId="6B7996D2" w14:textId="36EA2709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Hasson, U., Ghazanfar, A. A.,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Galantucci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B., Garrod, S., &amp;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Keysers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 C. (2012). Brain-to-brain coupling: A mechanism for creating and sharing a social world. Trends in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Cognitive Sciences, 16(2), 114–121.</w:t>
      </w:r>
    </w:p>
    <w:p w14:paraId="329BD8D2" w14:textId="77777777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Holper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L.,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Scholkmann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 F., &amp; Wolf, M. (2012). Between-brain connectivity during imitation measured by fNIRS. Neuroimage, 63(1), 212–222.</w:t>
      </w:r>
    </w:p>
    <w:p w14:paraId="1FD9C4BC" w14:textId="77777777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Johnson, D. W., &amp; Johnson, R. T. (2005). New developments in social interdependence theory. Genetic, Social, and General Psychology Monographs, 131(4), 285–358.</w:t>
      </w:r>
    </w:p>
    <w:p w14:paraId="11DFD5A9" w14:textId="4D4531CB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Kalbe, E., Schlegel, M., Sack, A. T., Nowak, D. A.,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Dafotakis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M.,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Bangard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 C., ... Kessler, J. (2010). Dissociating cognitive from affective theory of mind: A TMS study.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Cortex, 46(6), 769–780.</w:t>
      </w:r>
    </w:p>
    <w:p w14:paraId="50D91670" w14:textId="22EAE4B4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Kawasaki, M., Yamada, Y.,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Ushiku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Y.,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Miyauchi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 E., &amp; Yamaguchi, Y. (2013). Inter-brain synchronization during coordination of speech rhythm in human-to-human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social interaction. Scientific Reports, 3, 1–8.</w:t>
      </w:r>
    </w:p>
    <w:p w14:paraId="333EAF83" w14:textId="77777777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Keil, A., Müller, M. M., Gruber, T.,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Wienbruch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C.,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Stolarova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 M., &amp; Elbert, T. (2001). Effects of emotional arousal in the cerebral hemispheres: A study of oscillatory</w:t>
      </w:r>
    </w:p>
    <w:p w14:paraId="06E012DA" w14:textId="77777777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brain activity and event-related potentials. Clinical Neurophysiology, 112(11), 2057–2068.</w:t>
      </w:r>
    </w:p>
    <w:p w14:paraId="7AB37EC9" w14:textId="12D7047C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Knoblich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G.,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Butterfill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S., &amp;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Sebanz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 N. (2011). Psychological research on joint action: theory and data. Psychology of Learning and Motivation-Advances in Research and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Theory, 54, 59–101.</w:t>
      </w:r>
    </w:p>
    <w:p w14:paraId="3EDFFB59" w14:textId="24B822E3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Knyazev, G. G.,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Slobodskoj-Plusnin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J. Y., &amp;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Bocharov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 A. V. (2009). Event-related delta and theta synchronization during explicit and implicit emotion processing.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Neuroscience, 164(4), 1588–1600.</w:t>
      </w:r>
    </w:p>
    <w:p w14:paraId="56A283FE" w14:textId="6F9DADBA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Konvalinka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I., Bauer, M.,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Stahlhut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 C., Hansen, L. K., Roepstorff, A., &amp; Frith, C. D. (2014). Frontal alpha oscillations distinguish leaders from followers: Multivariate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decoding of mutually interacting brains.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Neurimage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 94, 79–88.</w:t>
      </w:r>
    </w:p>
    <w:p w14:paraId="33AE7919" w14:textId="77777777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lastRenderedPageBreak/>
        <w:t>Lindenberger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 U., Li, S. C., Gruber, W., &amp; Müller, V. (2009). Brains swinging in concert: Cortical phase synchronization while playing guitar. BMC Neuroscience, 10, 22.</w:t>
      </w:r>
    </w:p>
    <w:p w14:paraId="0D5F1359" w14:textId="322737E9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Liu, T., Saito, H., &amp; Oi, M. (2015). Role of the right inferior frontal gyrus in turn-based cooperation and competition: A near-infrared spectroscopy study. Brain and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Cognition, 99, 17–23.</w:t>
      </w:r>
    </w:p>
    <w:p w14:paraId="2CA45DE4" w14:textId="06E1A887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Liu, N.,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Mok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 C., Witt, E. E., Pradhan, A. H., Chen, J. E., &amp; Reiss, A. L. (2016). NIRS-based hyperscanning reveals inter-brain neural synchronization during cooperative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Jenga game with face-to-face communication. Frontiers in Human Neuroscience, 10, 82.</w:t>
      </w:r>
    </w:p>
    <w:p w14:paraId="3F29E38D" w14:textId="5C18B8C1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Ludwig, K. A.,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Miriani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R. M.,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Langhals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 N. B., Joseph, M. D., Anderson, D. J., &amp; Kipke, D. R. (2009). Using a common average reference to improve cortical neuron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recordings from microelectrode arrays. Journal of Neurophysiology, 101(3), 1679–1689.</w:t>
      </w:r>
    </w:p>
    <w:p w14:paraId="450B7103" w14:textId="77777777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Lukinova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E., &amp;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Myagkov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 M. (2016). Impact of short social training on prosocial behaviors: An fMRI study. Frontiers in Systems Neuroscience, 10.</w:t>
      </w:r>
    </w:p>
    <w:p w14:paraId="611D20F7" w14:textId="0F68752E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Montague, P.,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Berns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G., Cohen, J., McClure, S.,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Pagnoni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G.,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Dhamala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 M., ... Fisher, R. (2002). Hyperscanning: Simultaneous fMRI during linked social interactions.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Neuroimage, 16(4), 1159–1164.</w:t>
      </w:r>
    </w:p>
    <w:p w14:paraId="06C51699" w14:textId="4E36ABAC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</w:rPr>
        <w:t xml:space="preserve">Monterosso, J., Ainslie, G.,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</w:rPr>
        <w:t>Mullen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</w:rPr>
        <w:t xml:space="preserve">, P. C. P. T., &amp; Gault, B. (2002).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The fragility of cooperation: A false feedback study of a sequential iterated prisoner's dilemma.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Journal of Economic Psychology, 23(4), 437–448.</w:t>
      </w:r>
    </w:p>
    <w:p w14:paraId="5200A520" w14:textId="77777777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Mu, Y., Fan, Y., Mao, L., &amp; Han, S. (2008). Event-related theta and alpha oscillations mediate empathy for pain. Brain Research, 1234, 128–136.</w:t>
      </w:r>
    </w:p>
    <w:p w14:paraId="093803CC" w14:textId="5AD121E5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Naeem, M., Prasad, G., Watson, D. R., &amp; Kelso, J. S. (2012). Functional dissociation of brain rhythms in social coordination. Clinical Neurophysiology, 123(9),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1789–1797.</w:t>
      </w:r>
    </w:p>
    <w:p w14:paraId="3D1F1793" w14:textId="29449030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Nozawa, T., Sasaki, Y., Sakaki, K., Yokoyama, R., &amp; Kawashima, R. (2016). Interpersonal frontopolar neural synchronization in group communication: An exploration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toward fNIRS hyperscanning of natural interactions. Neuroimage, 133, 484–497.</w:t>
      </w:r>
    </w:p>
    <w:p w14:paraId="6CD83918" w14:textId="77777777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lastRenderedPageBreak/>
        <w:t>Oostenveld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R., &amp;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Praamstra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 P. (2001). The five percent electrode system for high-resolution EEG and ERP measurements. Clinical Neurophysiology, 112(4), 713–719.</w:t>
      </w:r>
    </w:p>
    <w:p w14:paraId="3E132DA1" w14:textId="77777777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Paré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 D. (2003). Role of the basolateral amygdala in memory consolidation. Progress in Neurobiology, 70(5), 409–420.</w:t>
      </w:r>
    </w:p>
    <w:p w14:paraId="00CA4026" w14:textId="77777777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Petrican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R., &amp;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Schimmack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 U. (2008). The role of dorsolateral prefrontal function in relationship commitment. Journal of Research in Personality, 42(4), 1130–1135.</w:t>
      </w:r>
    </w:p>
    <w:p w14:paraId="5D7719D1" w14:textId="3CAE7D04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Pfurtscheller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 G. (1992). Event-related synchronization (ERS): An electrophysiological correlate of cortical areas at rest. Electroencephalography and Clinical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Neurophysiology, 83(1), 62–69.</w:t>
      </w:r>
    </w:p>
    <w:p w14:paraId="02699008" w14:textId="6F6F4400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Ruby, P., &amp; Decety, J. (2004). How would you feel versus how do you think she would feel? A neuroimaging study of perspective-taking with social emotions. Journal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of Cognitive Neuroscience, 16(6), 988–999.</w:t>
      </w:r>
    </w:p>
    <w:p w14:paraId="41C932EF" w14:textId="6A771A1D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Sänger, J., Müller, V., &amp;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Lindenberger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 U. (2012). Intra- and interbrain synchronization and network properties when playing guitar in duets. Frontiers in Human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Neuroscience, 6, 312.</w:t>
      </w:r>
    </w:p>
    <w:p w14:paraId="5EB3D171" w14:textId="77777777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Sapolsky, R. M. (2004). Social status and health in humans and other animals. Annual Review of Anthropology, 33, 393–418.</w:t>
      </w:r>
    </w:p>
    <w:p w14:paraId="3376B4FE" w14:textId="77777777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Schilbach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 L. (2010). A second-person approach to other minds. Nature Reviews Neuroscience, 11(6) 449-449.</w:t>
      </w:r>
    </w:p>
    <w:p w14:paraId="6021BA33" w14:textId="209C8335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Spielberger, C. D., Gorsuch, R. L.,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Lushene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R. E.,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Vagg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 P. R., &amp; Jacobs, G. A. (1970). STAI manual for the state-trait anxiety inventory. Palo Alto: Consulting Psychologists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Press.</w:t>
      </w:r>
    </w:p>
    <w:p w14:paraId="08F126B3" w14:textId="77777777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Suzuki, S., Niki, K., Fujisaki, S., &amp; Akiyama, E. (2011). Neural basis of conditional cooperation. Social Cognitive and Affective Neuroscience, 6(3), 338–347.</w:t>
      </w:r>
    </w:p>
    <w:p w14:paraId="3E491019" w14:textId="0A2D9B2D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Tognoli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E., Lagarde, J.,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DeGuzman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G. C., &amp; Kelso, J. S. (2007). The phi complex as a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neuromarker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of human social coordination. Proceedings of the National Academy of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Sciences, 104(19), 8190–8195.</w:t>
      </w:r>
    </w:p>
    <w:p w14:paraId="2CB33167" w14:textId="69C8ACD7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lastRenderedPageBreak/>
        <w:t xml:space="preserve">Toppi, J.,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Borghini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, G., Petti, M., He, E. J., De Giusti, V., He, B., &amp; Babiloni, F. (2016). Investigating cooperative behavior in ecological settings: An EEG hyperscanning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study.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PloS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One, 11(4), e0154236.</w:t>
      </w:r>
    </w:p>
    <w:p w14:paraId="17A7AF75" w14:textId="3A7DCB14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Wheland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D, Joshi A, McMahon K, Hansell N, Martin N, Wright M &amp; Leahy R (2012). Robust identification of </w:t>
      </w:r>
      <w:proofErr w:type="gram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partial-correlation</w:t>
      </w:r>
      <w:proofErr w:type="gram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based networks with applications to</w:t>
      </w:r>
      <w:r w:rsidR="00D50AA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cortical thickness data. In Biomedical Imaging (ISBI), 2012 9th IEEE International Symposium (pp. 1551–1554).</w:t>
      </w:r>
    </w:p>
    <w:p w14:paraId="1702D248" w14:textId="77777777" w:rsidR="00B23F37" w:rsidRPr="00B23F37" w:rsidRDefault="00B23F37" w:rsidP="00D50AAA">
      <w:pPr>
        <w:autoSpaceDE w:val="0"/>
        <w:autoSpaceDN w:val="0"/>
        <w:adjustRightInd w:val="0"/>
        <w:spacing w:after="0" w:line="48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Yun, K., Watanabe, K., &amp; </w:t>
      </w:r>
      <w:proofErr w:type="spellStart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>Shimojo</w:t>
      </w:r>
      <w:proofErr w:type="spellEnd"/>
      <w:r w:rsidRPr="00B23F3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S. (2012). Interpersonal body and neural synchronization as a marker of implicit social interaction. </w:t>
      </w:r>
      <w:r w:rsidRPr="00B23F37">
        <w:rPr>
          <w:rFonts w:ascii="Times New Roman" w:hAnsi="Times New Roman" w:cs="Times New Roman"/>
          <w:color w:val="000000"/>
          <w:sz w:val="24"/>
          <w:szCs w:val="24"/>
        </w:rPr>
        <w:t>Scientific Reports, 2, 959.</w:t>
      </w:r>
    </w:p>
    <w:sectPr w:rsidR="00B23F37" w:rsidRPr="00B23F3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dvOT596495f2+22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3F37"/>
    <w:rsid w:val="00B23F37"/>
    <w:rsid w:val="00D50A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CED2C2"/>
  <w15:chartTrackingRefBased/>
  <w15:docId w15:val="{87CB1250-02CE-48CD-9921-7FADC26582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21</Pages>
  <Words>6568</Words>
  <Characters>37443</Characters>
  <Application>Microsoft Office Word</Application>
  <DocSecurity>0</DocSecurity>
  <Lines>312</Lines>
  <Paragraphs>87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Elide Vanutelli</dc:creator>
  <cp:keywords/>
  <dc:description/>
  <cp:lastModifiedBy>Maria Elide Vanutelli</cp:lastModifiedBy>
  <cp:revision>1</cp:revision>
  <dcterms:created xsi:type="dcterms:W3CDTF">2020-05-20T10:25:00Z</dcterms:created>
  <dcterms:modified xsi:type="dcterms:W3CDTF">2020-05-20T10:40:00Z</dcterms:modified>
</cp:coreProperties>
</file>