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D52806" w14:textId="599BEEAF" w:rsidR="00E352A0" w:rsidRPr="00E119AE" w:rsidRDefault="00EF79D8" w:rsidP="009B6303">
      <w:pPr>
        <w:autoSpaceDE w:val="0"/>
        <w:autoSpaceDN w:val="0"/>
        <w:adjustRightInd w:val="0"/>
        <w:spacing w:line="360" w:lineRule="auto"/>
        <w:jc w:val="center"/>
        <w:outlineLvl w:val="0"/>
        <w:rPr>
          <w:b/>
          <w:sz w:val="22"/>
          <w:szCs w:val="22"/>
        </w:rPr>
      </w:pPr>
      <w:r w:rsidRPr="00EF79D8">
        <w:rPr>
          <w:b/>
          <w:sz w:val="22"/>
          <w:szCs w:val="22"/>
        </w:rPr>
        <w:t>SALICYLALDEHYDE-TAGGED PEPTIDES</w:t>
      </w:r>
      <w:r w:rsidR="00AE190C">
        <w:rPr>
          <w:b/>
          <w:sz w:val="22"/>
          <w:szCs w:val="22"/>
        </w:rPr>
        <w:t xml:space="preserve"> </w:t>
      </w:r>
      <w:r w:rsidRPr="00EF79D8">
        <w:rPr>
          <w:b/>
          <w:sz w:val="22"/>
          <w:szCs w:val="22"/>
        </w:rPr>
        <w:t>FOR THE</w:t>
      </w:r>
      <w:r w:rsidR="00B21309">
        <w:rPr>
          <w:b/>
          <w:sz w:val="22"/>
          <w:szCs w:val="22"/>
        </w:rPr>
        <w:t xml:space="preserve"> </w:t>
      </w:r>
      <w:r w:rsidRPr="00EF79D8">
        <w:rPr>
          <w:b/>
          <w:sz w:val="22"/>
          <w:szCs w:val="22"/>
        </w:rPr>
        <w:t>REVERSIBLE-COVALENT ENGAGEMENT OF PROTEIN LYSINE RESIDUES</w:t>
      </w:r>
    </w:p>
    <w:p w14:paraId="566D52F5" w14:textId="77777777" w:rsidR="00E352A0" w:rsidRPr="00E119AE" w:rsidRDefault="00E352A0">
      <w:pPr>
        <w:autoSpaceDE w:val="0"/>
        <w:autoSpaceDN w:val="0"/>
        <w:adjustRightInd w:val="0"/>
        <w:rPr>
          <w:szCs w:val="24"/>
        </w:rPr>
      </w:pPr>
    </w:p>
    <w:p w14:paraId="3B14669B" w14:textId="0DAD4C9E" w:rsidR="00E352A0" w:rsidRPr="002C1856" w:rsidRDefault="002C1856" w:rsidP="0056527B">
      <w:pPr>
        <w:autoSpaceDE w:val="0"/>
        <w:autoSpaceDN w:val="0"/>
        <w:adjustRightInd w:val="0"/>
        <w:spacing w:line="360" w:lineRule="auto"/>
        <w:jc w:val="center"/>
        <w:outlineLvl w:val="0"/>
        <w:rPr>
          <w:sz w:val="18"/>
          <w:szCs w:val="18"/>
          <w:lang w:val="it-IT"/>
        </w:rPr>
      </w:pPr>
      <w:r w:rsidRPr="002C1856">
        <w:rPr>
          <w:sz w:val="18"/>
          <w:szCs w:val="18"/>
          <w:u w:val="single"/>
          <w:lang w:val="it-IT"/>
        </w:rPr>
        <w:t>M.</w:t>
      </w:r>
      <w:proofErr w:type="gramStart"/>
      <w:r w:rsidRPr="002C1856">
        <w:rPr>
          <w:sz w:val="18"/>
          <w:szCs w:val="18"/>
          <w:u w:val="single"/>
          <w:lang w:val="it-IT"/>
        </w:rPr>
        <w:t>Mason</w:t>
      </w:r>
      <w:r w:rsidRPr="002C1856">
        <w:rPr>
          <w:sz w:val="18"/>
          <w:szCs w:val="18"/>
          <w:lang w:val="it-IT"/>
        </w:rPr>
        <w:t>,</w:t>
      </w:r>
      <w:r w:rsidR="001C688D">
        <w:rPr>
          <w:sz w:val="18"/>
          <w:szCs w:val="18"/>
          <w:lang w:val="it-IT"/>
        </w:rPr>
        <w:t>*</w:t>
      </w:r>
      <w:proofErr w:type="gramEnd"/>
      <w:r w:rsidRPr="002C1856">
        <w:rPr>
          <w:sz w:val="18"/>
          <w:szCs w:val="18"/>
          <w:lang w:val="it-IT"/>
        </w:rPr>
        <w:t xml:space="preserve"> </w:t>
      </w:r>
      <w:proofErr w:type="gramStart"/>
      <w:r w:rsidRPr="002C1856">
        <w:rPr>
          <w:sz w:val="18"/>
          <w:szCs w:val="18"/>
          <w:lang w:val="it-IT"/>
        </w:rPr>
        <w:t>L.Belvisi</w:t>
      </w:r>
      <w:proofErr w:type="gramEnd"/>
      <w:r w:rsidRPr="002C1856">
        <w:rPr>
          <w:sz w:val="18"/>
          <w:szCs w:val="18"/>
          <w:lang w:val="it-IT"/>
        </w:rPr>
        <w:t xml:space="preserve">, </w:t>
      </w:r>
      <w:proofErr w:type="gramStart"/>
      <w:r w:rsidRPr="002C1856">
        <w:rPr>
          <w:sz w:val="18"/>
          <w:szCs w:val="18"/>
          <w:lang w:val="it-IT"/>
        </w:rPr>
        <w:t>L.Pignataro</w:t>
      </w:r>
      <w:proofErr w:type="gramEnd"/>
      <w:r w:rsidRPr="002C1856">
        <w:rPr>
          <w:sz w:val="18"/>
          <w:szCs w:val="18"/>
          <w:lang w:val="it-IT"/>
        </w:rPr>
        <w:t>, A. Dal Corso</w:t>
      </w:r>
    </w:p>
    <w:p w14:paraId="28A083AF" w14:textId="1F9D0EBC" w:rsidR="00C53021" w:rsidRPr="00C53021" w:rsidRDefault="00C53021" w:rsidP="00C53021">
      <w:pPr>
        <w:autoSpaceDE w:val="0"/>
        <w:autoSpaceDN w:val="0"/>
        <w:adjustRightInd w:val="0"/>
        <w:jc w:val="center"/>
        <w:rPr>
          <w:i/>
          <w:sz w:val="18"/>
          <w:szCs w:val="18"/>
          <w:lang w:val="it-IT"/>
        </w:rPr>
      </w:pPr>
      <w:r w:rsidRPr="00C53021">
        <w:rPr>
          <w:i/>
          <w:sz w:val="18"/>
          <w:szCs w:val="12"/>
          <w:lang w:val="it-IT"/>
        </w:rPr>
        <w:t>Università degli Studi di Milano, Dipartimento di Chimica</w:t>
      </w:r>
      <w:r w:rsidR="00066BFF">
        <w:rPr>
          <w:i/>
          <w:sz w:val="18"/>
          <w:szCs w:val="12"/>
          <w:lang w:val="it-IT"/>
        </w:rPr>
        <w:t xml:space="preserve">, </w:t>
      </w:r>
      <w:r w:rsidRPr="00C53021">
        <w:rPr>
          <w:i/>
          <w:sz w:val="18"/>
          <w:szCs w:val="18"/>
          <w:lang w:val="it-IT"/>
        </w:rPr>
        <w:t>Via C. Golgi, 19, 20133, Milan, Italy</w:t>
      </w:r>
    </w:p>
    <w:p w14:paraId="6A60F1A7" w14:textId="1E880A2D" w:rsidR="00E352A0" w:rsidRPr="002C1856" w:rsidRDefault="00E352A0" w:rsidP="0056527B">
      <w:pPr>
        <w:autoSpaceDE w:val="0"/>
        <w:autoSpaceDN w:val="0"/>
        <w:adjustRightInd w:val="0"/>
        <w:jc w:val="center"/>
        <w:outlineLvl w:val="0"/>
        <w:rPr>
          <w:i/>
          <w:sz w:val="18"/>
          <w:szCs w:val="18"/>
          <w:lang w:val="it-IT"/>
        </w:rPr>
      </w:pPr>
      <w:r w:rsidRPr="002C1856">
        <w:rPr>
          <w:i/>
          <w:sz w:val="18"/>
          <w:szCs w:val="18"/>
          <w:lang w:val="it-IT"/>
        </w:rPr>
        <w:t xml:space="preserve">e-mail: </w:t>
      </w:r>
      <w:r w:rsidR="002C1856">
        <w:rPr>
          <w:i/>
          <w:sz w:val="18"/>
          <w:szCs w:val="18"/>
          <w:lang w:val="it-IT"/>
        </w:rPr>
        <w:t>mattia.mason@unimi.it</w:t>
      </w:r>
    </w:p>
    <w:p w14:paraId="242375FA" w14:textId="77777777" w:rsidR="00E352A0" w:rsidRPr="002C1856" w:rsidRDefault="00E352A0">
      <w:pPr>
        <w:pStyle w:val="Rientrocorpodeltesto"/>
        <w:ind w:firstLine="0"/>
        <w:jc w:val="center"/>
        <w:outlineLvl w:val="0"/>
        <w:rPr>
          <w:b/>
          <w:sz w:val="24"/>
          <w:szCs w:val="24"/>
          <w:lang w:val="it-IT"/>
        </w:rPr>
      </w:pPr>
    </w:p>
    <w:p w14:paraId="66D8528B" w14:textId="3AF96101" w:rsidR="00C53021" w:rsidRPr="00C53021" w:rsidRDefault="006A7E0F" w:rsidP="00D96DC3">
      <w:pPr>
        <w:pStyle w:val="Rientrocorpodeltesto"/>
        <w:ind w:firstLine="425"/>
        <w:outlineLvl w:val="0"/>
        <w:rPr>
          <w:szCs w:val="18"/>
          <w:lang w:val="en-US"/>
        </w:rPr>
      </w:pPr>
      <w:r w:rsidRPr="006A7E0F">
        <w:rPr>
          <w:szCs w:val="18"/>
          <w:lang w:val="en-US"/>
        </w:rPr>
        <w:t xml:space="preserve">Inserting electrophilic species into small molecule ligands or peptides is a well-established method for enhancing binding affinity to target proteins. </w:t>
      </w:r>
      <w:r w:rsidR="00C53021" w:rsidRPr="00C53021">
        <w:rPr>
          <w:szCs w:val="18"/>
          <w:lang w:val="en-US"/>
        </w:rPr>
        <w:t xml:space="preserve">The amino acid Lysine (Lys) is highly abundant in the proteome and one of the most frequent residues on the outer structural layers of proteins. </w:t>
      </w:r>
      <w:r>
        <w:rPr>
          <w:szCs w:val="18"/>
          <w:lang w:val="en-US"/>
        </w:rPr>
        <w:t>For these reasons</w:t>
      </w:r>
      <w:r w:rsidR="00C53021" w:rsidRPr="00C53021">
        <w:rPr>
          <w:szCs w:val="18"/>
          <w:lang w:val="en-US"/>
        </w:rPr>
        <w:t>, the derivatization of synthetic ligands with aldehyde tags capable of imine bond formation with Lys ɛ-amino groups may represent a general strategy for the discovery of potent small-molecule inhibitors.</w:t>
      </w:r>
    </w:p>
    <w:p w14:paraId="13E3854D" w14:textId="77777777" w:rsidR="00C53021" w:rsidRPr="00C53021" w:rsidRDefault="00C53021" w:rsidP="00D96DC3">
      <w:pPr>
        <w:pStyle w:val="Rientrocorpodeltesto"/>
        <w:ind w:firstLine="425"/>
        <w:outlineLvl w:val="0"/>
        <w:rPr>
          <w:szCs w:val="18"/>
          <w:lang w:val="en-US"/>
        </w:rPr>
      </w:pPr>
      <w:r w:rsidRPr="00F21896">
        <w:rPr>
          <w:i/>
          <w:iCs/>
          <w:szCs w:val="18"/>
          <w:lang w:val="en-US"/>
        </w:rPr>
        <w:t>Ortho</w:t>
      </w:r>
      <w:r w:rsidRPr="00C53021">
        <w:rPr>
          <w:szCs w:val="18"/>
          <w:lang w:val="en-US"/>
        </w:rPr>
        <w:t xml:space="preserve">-hydroxy aldehydes such as pyridoxal or salicylaldehyde (SA) derivatives have been used to form imines in aqueous media, stabilized by an intramolecular H-bond between the imine N atom and the </w:t>
      </w:r>
      <w:r w:rsidRPr="00F21896">
        <w:rPr>
          <w:i/>
          <w:iCs/>
          <w:szCs w:val="18"/>
          <w:lang w:val="en-US"/>
        </w:rPr>
        <w:t>ortho</w:t>
      </w:r>
      <w:r w:rsidRPr="00C53021">
        <w:rPr>
          <w:szCs w:val="18"/>
          <w:lang w:val="en-US"/>
        </w:rPr>
        <w:t>-phenolic proton. By virtue of this reactivity, SA derivatives are being installed into various classes of protein ligands, aimed at the reversible-covalent engagement of protein Lys residues.</w:t>
      </w:r>
      <w:r w:rsidRPr="00BD4CB6">
        <w:rPr>
          <w:szCs w:val="18"/>
          <w:vertAlign w:val="superscript"/>
          <w:lang w:val="en-US"/>
        </w:rPr>
        <w:t>1,2</w:t>
      </w:r>
    </w:p>
    <w:p w14:paraId="1EA90C8D" w14:textId="01465210" w:rsidR="00B21309" w:rsidRPr="00D96DC3" w:rsidRDefault="00C53021" w:rsidP="00B21309">
      <w:pPr>
        <w:pStyle w:val="Rientrocorpodeltesto"/>
        <w:spacing w:after="120"/>
        <w:ind w:firstLine="425"/>
        <w:outlineLvl w:val="0"/>
        <w:rPr>
          <w:szCs w:val="18"/>
          <w:vertAlign w:val="superscript"/>
          <w:lang w:val="en-US"/>
        </w:rPr>
      </w:pPr>
      <w:r w:rsidRPr="00C53021">
        <w:rPr>
          <w:szCs w:val="18"/>
          <w:lang w:val="en-US"/>
        </w:rPr>
        <w:t>This talk will describe our recent contribution to this field, with focus on the installation of the Lys-engaging SA module into peptide ligands.</w:t>
      </w:r>
      <w:r w:rsidRPr="00BD4CB6">
        <w:rPr>
          <w:szCs w:val="18"/>
          <w:vertAlign w:val="superscript"/>
          <w:lang w:val="en-US"/>
        </w:rPr>
        <w:t>3,4</w:t>
      </w:r>
    </w:p>
    <w:p w14:paraId="6115F85B" w14:textId="1905A26A" w:rsidR="00C53021" w:rsidRPr="00C53021" w:rsidRDefault="007705A7" w:rsidP="00D96DC3">
      <w:pPr>
        <w:pStyle w:val="Rientrocorpodeltesto"/>
        <w:ind w:firstLine="0"/>
        <w:jc w:val="center"/>
        <w:outlineLvl w:val="0"/>
        <w:rPr>
          <w:szCs w:val="18"/>
          <w:lang w:val="en-US"/>
        </w:rPr>
      </w:pPr>
      <w:r>
        <w:rPr>
          <w:noProof/>
          <w:szCs w:val="18"/>
        </w:rPr>
        <w:drawing>
          <wp:inline distT="0" distB="0" distL="0" distR="0" wp14:anchorId="767AD4F7" wp14:editId="7237E5D4">
            <wp:extent cx="4500000" cy="1195727"/>
            <wp:effectExtent l="0" t="0" r="0" b="4445"/>
            <wp:docPr id="1648604230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saturation sat="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57" t="1672" r="814" b="1865"/>
                    <a:stretch/>
                  </pic:blipFill>
                  <pic:spPr bwMode="auto">
                    <a:xfrm>
                      <a:off x="0" y="0"/>
                      <a:ext cx="4500000" cy="11957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E0BB6F" w14:textId="7C2ACEE2" w:rsidR="00C53021" w:rsidRDefault="00C53021" w:rsidP="00143A7D">
      <w:pPr>
        <w:pStyle w:val="Rientrocorpodeltesto"/>
        <w:ind w:firstLine="0"/>
        <w:outlineLvl w:val="0"/>
        <w:rPr>
          <w:sz w:val="16"/>
          <w:szCs w:val="16"/>
          <w:lang w:val="en-US"/>
        </w:rPr>
      </w:pPr>
      <w:r w:rsidRPr="00BD4CB6">
        <w:rPr>
          <w:b/>
          <w:bCs/>
          <w:sz w:val="16"/>
          <w:szCs w:val="16"/>
          <w:lang w:val="en-US"/>
        </w:rPr>
        <w:t>Figure 1</w:t>
      </w:r>
      <w:r w:rsidR="00BD4CB6">
        <w:rPr>
          <w:b/>
          <w:bCs/>
          <w:sz w:val="16"/>
          <w:szCs w:val="16"/>
          <w:lang w:val="en-US"/>
        </w:rPr>
        <w:t>.</w:t>
      </w:r>
      <w:r w:rsidRPr="00BD4CB6">
        <w:rPr>
          <w:szCs w:val="18"/>
          <w:lang w:val="en-US"/>
        </w:rPr>
        <w:t xml:space="preserve"> </w:t>
      </w:r>
      <w:r w:rsidRPr="00BD4CB6">
        <w:rPr>
          <w:sz w:val="16"/>
          <w:szCs w:val="16"/>
          <w:lang w:val="en-US"/>
        </w:rPr>
        <w:t xml:space="preserve">Left: Binding mechanism of a reversible-covalent ligand equipped with a salicylaldehyde (SA) tag. </w:t>
      </w:r>
      <w:r w:rsidR="00C04383">
        <w:rPr>
          <w:sz w:val="16"/>
          <w:szCs w:val="16"/>
          <w:lang w:val="en-US"/>
        </w:rPr>
        <w:t xml:space="preserve">Ideally, </w:t>
      </w:r>
      <w:r w:rsidRPr="00BD4CB6">
        <w:rPr>
          <w:sz w:val="16"/>
          <w:szCs w:val="16"/>
          <w:lang w:val="en-US"/>
        </w:rPr>
        <w:t>SA forms a remarkably stable imine bond with a Lys(ε-NH</w:t>
      </w:r>
      <w:r w:rsidRPr="00F21896">
        <w:rPr>
          <w:sz w:val="16"/>
          <w:szCs w:val="16"/>
          <w:vertAlign w:val="subscript"/>
          <w:lang w:val="en-US"/>
        </w:rPr>
        <w:t>2</w:t>
      </w:r>
      <w:r w:rsidRPr="00BD4CB6">
        <w:rPr>
          <w:sz w:val="16"/>
          <w:szCs w:val="16"/>
          <w:lang w:val="en-US"/>
        </w:rPr>
        <w:t xml:space="preserve">) residue proximal to the ligand binding site. This covalent ligand-protein connection is stabilized by a H bond between the OH phenolic proton and the imine N atom. As a result, the final ligand-protein complex is stabilized by a combination of non-covalent and covalent </w:t>
      </w:r>
      <w:r w:rsidR="00032CF0">
        <w:rPr>
          <w:sz w:val="16"/>
          <w:szCs w:val="16"/>
          <w:lang w:val="en-US"/>
        </w:rPr>
        <w:t>interactions</w:t>
      </w:r>
      <w:r w:rsidRPr="00BD4CB6">
        <w:rPr>
          <w:sz w:val="16"/>
          <w:szCs w:val="16"/>
          <w:lang w:val="en-US"/>
        </w:rPr>
        <w:t>. Right: Current options for the SA tag installation at different peptide positions, recently developed by our group.</w:t>
      </w:r>
    </w:p>
    <w:p w14:paraId="74C21328" w14:textId="77777777" w:rsidR="00D96DC3" w:rsidRPr="00D96DC3" w:rsidRDefault="00D96DC3" w:rsidP="00143A7D">
      <w:pPr>
        <w:pStyle w:val="Rientrocorpodeltesto"/>
        <w:ind w:firstLine="0"/>
        <w:outlineLvl w:val="0"/>
        <w:rPr>
          <w:sz w:val="16"/>
          <w:szCs w:val="16"/>
          <w:lang w:val="en-US"/>
        </w:rPr>
      </w:pPr>
    </w:p>
    <w:p w14:paraId="182C5D40" w14:textId="77777777" w:rsidR="00BD4CB6" w:rsidRPr="0030109D" w:rsidRDefault="00BD4CB6" w:rsidP="00BD4CB6">
      <w:pPr>
        <w:pStyle w:val="Rientrocorpodeltesto"/>
        <w:ind w:firstLine="0"/>
        <w:outlineLvl w:val="0"/>
        <w:rPr>
          <w:b/>
          <w:sz w:val="16"/>
          <w:szCs w:val="16"/>
          <w:lang w:val="de-DE"/>
        </w:rPr>
      </w:pPr>
      <w:r w:rsidRPr="0030109D">
        <w:rPr>
          <w:b/>
          <w:sz w:val="16"/>
          <w:szCs w:val="16"/>
          <w:lang w:val="de-DE"/>
        </w:rPr>
        <w:t>References</w:t>
      </w:r>
    </w:p>
    <w:p w14:paraId="79021585" w14:textId="4E24BE83" w:rsidR="00BD4CB6" w:rsidRPr="0030109D" w:rsidRDefault="00BD4CB6" w:rsidP="00BD4CB6">
      <w:pPr>
        <w:pStyle w:val="Rientrocorpodeltesto"/>
        <w:spacing w:line="240" w:lineRule="auto"/>
        <w:ind w:firstLine="0"/>
        <w:outlineLvl w:val="0"/>
        <w:rPr>
          <w:sz w:val="16"/>
          <w:szCs w:val="16"/>
          <w:lang w:val="de-DE"/>
        </w:rPr>
      </w:pPr>
      <w:r w:rsidRPr="0030109D">
        <w:rPr>
          <w:sz w:val="16"/>
          <w:szCs w:val="16"/>
          <w:lang w:val="de-DE"/>
        </w:rPr>
        <w:t>1</w:t>
      </w:r>
      <w:r w:rsidR="000B7420">
        <w:rPr>
          <w:sz w:val="16"/>
          <w:szCs w:val="16"/>
          <w:lang w:val="de-DE"/>
        </w:rPr>
        <w:t xml:space="preserve">. </w:t>
      </w:r>
      <w:r w:rsidR="000B7420" w:rsidRPr="000B7420">
        <w:rPr>
          <w:sz w:val="16"/>
          <w:szCs w:val="16"/>
          <w:lang w:val="de-DE"/>
        </w:rPr>
        <w:t xml:space="preserve">A. Dal Corso, M. Catalano, A. Schmid, J. Scheuermann, D. Neri, </w:t>
      </w:r>
      <w:r w:rsidR="000B7420" w:rsidRPr="000B7420">
        <w:rPr>
          <w:i/>
          <w:iCs/>
          <w:sz w:val="16"/>
          <w:szCs w:val="16"/>
          <w:lang w:val="de-DE"/>
        </w:rPr>
        <w:t>Angew. Chem. Int. Ed.</w:t>
      </w:r>
      <w:r w:rsidR="000B7420" w:rsidRPr="000B7420">
        <w:rPr>
          <w:sz w:val="16"/>
          <w:szCs w:val="16"/>
          <w:lang w:val="de-DE"/>
        </w:rPr>
        <w:t xml:space="preserve"> </w:t>
      </w:r>
      <w:r w:rsidR="000B7420" w:rsidRPr="000B7420">
        <w:rPr>
          <w:b/>
          <w:bCs/>
          <w:sz w:val="16"/>
          <w:szCs w:val="16"/>
          <w:lang w:val="de-DE"/>
        </w:rPr>
        <w:t>2018</w:t>
      </w:r>
      <w:r w:rsidR="000B7420" w:rsidRPr="000B7420">
        <w:rPr>
          <w:sz w:val="16"/>
          <w:szCs w:val="16"/>
          <w:lang w:val="de-DE"/>
        </w:rPr>
        <w:t xml:space="preserve">, </w:t>
      </w:r>
      <w:r w:rsidR="000B7420" w:rsidRPr="000B7420">
        <w:rPr>
          <w:i/>
          <w:iCs/>
          <w:sz w:val="16"/>
          <w:szCs w:val="16"/>
          <w:lang w:val="de-DE"/>
        </w:rPr>
        <w:t>57</w:t>
      </w:r>
      <w:r w:rsidR="000B7420" w:rsidRPr="000B7420">
        <w:rPr>
          <w:sz w:val="16"/>
          <w:szCs w:val="16"/>
          <w:lang w:val="de-DE"/>
        </w:rPr>
        <w:t>, 17178</w:t>
      </w:r>
      <w:r w:rsidRPr="0030109D">
        <w:rPr>
          <w:sz w:val="16"/>
          <w:szCs w:val="16"/>
          <w:lang w:val="de-DE"/>
        </w:rPr>
        <w:t>.</w:t>
      </w:r>
    </w:p>
    <w:p w14:paraId="60009523" w14:textId="6F53627E" w:rsidR="00BD4CB6" w:rsidRPr="0030109D" w:rsidRDefault="00BD4CB6" w:rsidP="00BD4CB6">
      <w:pPr>
        <w:pStyle w:val="Rientrocorpodeltesto"/>
        <w:spacing w:line="240" w:lineRule="auto"/>
        <w:ind w:firstLine="0"/>
        <w:outlineLvl w:val="0"/>
        <w:rPr>
          <w:sz w:val="16"/>
          <w:szCs w:val="16"/>
          <w:lang w:val="de-DE"/>
        </w:rPr>
      </w:pPr>
      <w:r w:rsidRPr="0030109D">
        <w:rPr>
          <w:sz w:val="16"/>
          <w:szCs w:val="16"/>
          <w:lang w:val="de-DE"/>
        </w:rPr>
        <w:t xml:space="preserve">2. </w:t>
      </w:r>
      <w:r w:rsidR="000B7420" w:rsidRPr="000B7420">
        <w:rPr>
          <w:sz w:val="16"/>
          <w:szCs w:val="16"/>
          <w:lang w:val="de-DE"/>
        </w:rPr>
        <w:t xml:space="preserve">M. Mason, L. Belvisi, L. Pignataro, A. Dal Corso, </w:t>
      </w:r>
      <w:r w:rsidR="000B7420" w:rsidRPr="000B7420">
        <w:rPr>
          <w:i/>
          <w:iCs/>
          <w:sz w:val="16"/>
          <w:szCs w:val="16"/>
          <w:lang w:val="de-DE"/>
        </w:rPr>
        <w:t>ChemBioChem</w:t>
      </w:r>
      <w:r w:rsidR="000B7420" w:rsidRPr="000B7420">
        <w:rPr>
          <w:sz w:val="16"/>
          <w:szCs w:val="16"/>
          <w:lang w:val="de-DE"/>
        </w:rPr>
        <w:t xml:space="preserve"> </w:t>
      </w:r>
      <w:r w:rsidR="000B7420" w:rsidRPr="000B7420">
        <w:rPr>
          <w:b/>
          <w:bCs/>
          <w:sz w:val="16"/>
          <w:szCs w:val="16"/>
          <w:lang w:val="de-DE"/>
        </w:rPr>
        <w:t>2023</w:t>
      </w:r>
      <w:r w:rsidR="000B7420" w:rsidRPr="000B7420">
        <w:rPr>
          <w:sz w:val="16"/>
          <w:szCs w:val="16"/>
          <w:lang w:val="de-DE"/>
        </w:rPr>
        <w:t>, e202300743.</w:t>
      </w:r>
    </w:p>
    <w:p w14:paraId="11664971" w14:textId="0A077ECD" w:rsidR="00BD4CB6" w:rsidRDefault="00BD4CB6" w:rsidP="00E75F19">
      <w:pPr>
        <w:pStyle w:val="Rientrocorpodeltesto"/>
        <w:spacing w:line="240" w:lineRule="auto"/>
        <w:ind w:left="142" w:hanging="142"/>
        <w:outlineLvl w:val="0"/>
        <w:rPr>
          <w:sz w:val="16"/>
          <w:szCs w:val="16"/>
          <w:lang w:val="de-DE"/>
        </w:rPr>
      </w:pPr>
      <w:r w:rsidRPr="0030109D">
        <w:rPr>
          <w:sz w:val="16"/>
          <w:szCs w:val="16"/>
          <w:lang w:val="de-DE"/>
        </w:rPr>
        <w:t xml:space="preserve">3. </w:t>
      </w:r>
      <w:r w:rsidR="00E75F19" w:rsidRPr="00E75F19">
        <w:rPr>
          <w:sz w:val="16"/>
          <w:szCs w:val="16"/>
          <w:lang w:val="de-DE"/>
        </w:rPr>
        <w:t xml:space="preserve">G. Sacco, D. Arosio, M. Paolillo, A. Gloger, J. Scheuermann, L. Pignataro, L. Belvisi, A. Dal Corso, C. Gennari, </w:t>
      </w:r>
      <w:r w:rsidR="00E75F19" w:rsidRPr="00E75F19">
        <w:rPr>
          <w:i/>
          <w:iCs/>
          <w:sz w:val="16"/>
          <w:szCs w:val="16"/>
          <w:lang w:val="de-DE"/>
        </w:rPr>
        <w:t>Chem. Eur. J.</w:t>
      </w:r>
      <w:r w:rsidR="00E75F19" w:rsidRPr="00E75F19">
        <w:rPr>
          <w:sz w:val="16"/>
          <w:szCs w:val="16"/>
          <w:lang w:val="de-DE"/>
        </w:rPr>
        <w:t xml:space="preserve"> </w:t>
      </w:r>
      <w:r w:rsidR="00E75F19" w:rsidRPr="00E75F19">
        <w:rPr>
          <w:b/>
          <w:bCs/>
          <w:sz w:val="16"/>
          <w:szCs w:val="16"/>
          <w:lang w:val="de-DE"/>
        </w:rPr>
        <w:t>2023</w:t>
      </w:r>
      <w:r w:rsidR="00E75F19" w:rsidRPr="00E75F19">
        <w:rPr>
          <w:sz w:val="16"/>
          <w:szCs w:val="16"/>
          <w:lang w:val="de-DE"/>
        </w:rPr>
        <w:t>, e202203768.</w:t>
      </w:r>
    </w:p>
    <w:p w14:paraId="451BCA4A" w14:textId="0D084658" w:rsidR="00B21309" w:rsidRPr="00B21309" w:rsidRDefault="00E75F19" w:rsidP="00B21309">
      <w:pPr>
        <w:pStyle w:val="Rientrocorpodeltesto"/>
        <w:spacing w:line="240" w:lineRule="auto"/>
        <w:ind w:left="142" w:hanging="142"/>
        <w:outlineLvl w:val="0"/>
        <w:rPr>
          <w:sz w:val="16"/>
          <w:szCs w:val="16"/>
          <w:lang w:val="de-DE"/>
        </w:rPr>
      </w:pPr>
      <w:r>
        <w:rPr>
          <w:sz w:val="16"/>
          <w:szCs w:val="16"/>
          <w:lang w:val="de-DE"/>
        </w:rPr>
        <w:t xml:space="preserve">4. </w:t>
      </w:r>
      <w:r w:rsidRPr="00E75F19">
        <w:rPr>
          <w:sz w:val="16"/>
          <w:szCs w:val="16"/>
          <w:lang w:val="de-DE"/>
        </w:rPr>
        <w:t xml:space="preserve">M. Mason, B. Nava, L. Belvisi, L. Pignataro, A. Dal Corso, </w:t>
      </w:r>
      <w:r w:rsidRPr="00E75F19">
        <w:rPr>
          <w:i/>
          <w:iCs/>
          <w:sz w:val="16"/>
          <w:szCs w:val="16"/>
          <w:lang w:val="de-DE"/>
        </w:rPr>
        <w:t>Eur. J. Org. Chem.</w:t>
      </w:r>
      <w:r w:rsidRPr="00E75F19">
        <w:rPr>
          <w:sz w:val="16"/>
          <w:szCs w:val="16"/>
          <w:lang w:val="de-DE"/>
        </w:rPr>
        <w:t xml:space="preserve"> </w:t>
      </w:r>
      <w:r w:rsidRPr="00E75F19">
        <w:rPr>
          <w:b/>
          <w:bCs/>
          <w:sz w:val="16"/>
          <w:szCs w:val="16"/>
          <w:lang w:val="de-DE"/>
        </w:rPr>
        <w:t>2024</w:t>
      </w:r>
      <w:r w:rsidRPr="00E75F19">
        <w:rPr>
          <w:sz w:val="16"/>
          <w:szCs w:val="16"/>
          <w:lang w:val="de-DE"/>
        </w:rPr>
        <w:t xml:space="preserve">, </w:t>
      </w:r>
      <w:r w:rsidRPr="00E75F19">
        <w:rPr>
          <w:i/>
          <w:iCs/>
          <w:sz w:val="16"/>
          <w:szCs w:val="16"/>
          <w:lang w:val="de-DE"/>
        </w:rPr>
        <w:t>27</w:t>
      </w:r>
      <w:r w:rsidRPr="00E75F19">
        <w:rPr>
          <w:sz w:val="16"/>
          <w:szCs w:val="16"/>
          <w:lang w:val="de-DE"/>
        </w:rPr>
        <w:t>, 202400229.</w:t>
      </w:r>
    </w:p>
    <w:sectPr w:rsidR="00B21309" w:rsidRPr="00B21309" w:rsidSect="00E73824">
      <w:footerReference w:type="even" r:id="rId11"/>
      <w:footerReference w:type="default" r:id="rId12"/>
      <w:pgSz w:w="9639" w:h="13608" w:code="177"/>
      <w:pgMar w:top="1474" w:right="1134" w:bottom="1474" w:left="964" w:header="720" w:footer="720" w:gutter="0"/>
      <w:pgNumType w:start="28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8B7249" w14:textId="77777777" w:rsidR="00D7165E" w:rsidRDefault="00D7165E">
      <w:r>
        <w:separator/>
      </w:r>
    </w:p>
  </w:endnote>
  <w:endnote w:type="continuationSeparator" w:id="0">
    <w:p w14:paraId="4CFDBD2B" w14:textId="77777777" w:rsidR="00D7165E" w:rsidRDefault="00D71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357FD0" w14:textId="77777777" w:rsidR="00E352A0" w:rsidRDefault="00E352A0">
    <w:pPr>
      <w:pStyle w:val="Pidipagina"/>
      <w:framePr w:wrap="around" w:vAnchor="text" w:hAnchor="margin" w:xAlign="outside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4B751478" w14:textId="77777777" w:rsidR="00E352A0" w:rsidRDefault="00E352A0">
    <w:pPr>
      <w:pStyle w:val="Pidipagin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449D5" w14:textId="77777777" w:rsidR="00E352A0" w:rsidRDefault="00E352A0">
    <w:pPr>
      <w:pStyle w:val="Pidipagina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7CDC6F" w14:textId="77777777" w:rsidR="00D7165E" w:rsidRDefault="00D7165E">
      <w:r>
        <w:separator/>
      </w:r>
    </w:p>
  </w:footnote>
  <w:footnote w:type="continuationSeparator" w:id="0">
    <w:p w14:paraId="5A36A386" w14:textId="77777777" w:rsidR="00D7165E" w:rsidRDefault="00D716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mirrorMargins/>
  <w:proofState w:grammar="clean"/>
  <w:defaultTabStop w:val="708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1F3E"/>
    <w:rsid w:val="00032CF0"/>
    <w:rsid w:val="00066BFF"/>
    <w:rsid w:val="000B7420"/>
    <w:rsid w:val="000C4A0A"/>
    <w:rsid w:val="0013331B"/>
    <w:rsid w:val="00143A7D"/>
    <w:rsid w:val="00193D20"/>
    <w:rsid w:val="001A4715"/>
    <w:rsid w:val="001B10A4"/>
    <w:rsid w:val="001C1838"/>
    <w:rsid w:val="001C688D"/>
    <w:rsid w:val="00224A63"/>
    <w:rsid w:val="002C1856"/>
    <w:rsid w:val="002E5630"/>
    <w:rsid w:val="0030109D"/>
    <w:rsid w:val="00320099"/>
    <w:rsid w:val="0033002B"/>
    <w:rsid w:val="00376EE5"/>
    <w:rsid w:val="003A661C"/>
    <w:rsid w:val="003F6EE4"/>
    <w:rsid w:val="00404D2B"/>
    <w:rsid w:val="00416C1D"/>
    <w:rsid w:val="00495846"/>
    <w:rsid w:val="004A1FDC"/>
    <w:rsid w:val="004A20C4"/>
    <w:rsid w:val="00516E91"/>
    <w:rsid w:val="00543E79"/>
    <w:rsid w:val="0056527B"/>
    <w:rsid w:val="00595415"/>
    <w:rsid w:val="005B790E"/>
    <w:rsid w:val="005C499F"/>
    <w:rsid w:val="005E76E1"/>
    <w:rsid w:val="00606DA1"/>
    <w:rsid w:val="006114C0"/>
    <w:rsid w:val="00646623"/>
    <w:rsid w:val="00690295"/>
    <w:rsid w:val="006A7E0F"/>
    <w:rsid w:val="006B64F6"/>
    <w:rsid w:val="006F5EBE"/>
    <w:rsid w:val="00706FD6"/>
    <w:rsid w:val="00712D68"/>
    <w:rsid w:val="00727D30"/>
    <w:rsid w:val="00727FBD"/>
    <w:rsid w:val="007705A7"/>
    <w:rsid w:val="00774E34"/>
    <w:rsid w:val="007E0C04"/>
    <w:rsid w:val="007F0169"/>
    <w:rsid w:val="00854592"/>
    <w:rsid w:val="008A7A00"/>
    <w:rsid w:val="008B4E30"/>
    <w:rsid w:val="00915070"/>
    <w:rsid w:val="00916B7E"/>
    <w:rsid w:val="00917E1A"/>
    <w:rsid w:val="00951D39"/>
    <w:rsid w:val="009801A0"/>
    <w:rsid w:val="009B6303"/>
    <w:rsid w:val="00A077BA"/>
    <w:rsid w:val="00A10BB8"/>
    <w:rsid w:val="00A2442F"/>
    <w:rsid w:val="00A550DD"/>
    <w:rsid w:val="00AA7B72"/>
    <w:rsid w:val="00AD781C"/>
    <w:rsid w:val="00AE10B4"/>
    <w:rsid w:val="00AE190C"/>
    <w:rsid w:val="00AE30BD"/>
    <w:rsid w:val="00B21309"/>
    <w:rsid w:val="00B4113C"/>
    <w:rsid w:val="00BC2E8D"/>
    <w:rsid w:val="00BD4CB6"/>
    <w:rsid w:val="00BE4F2C"/>
    <w:rsid w:val="00C04383"/>
    <w:rsid w:val="00C06633"/>
    <w:rsid w:val="00C3116A"/>
    <w:rsid w:val="00C31AAD"/>
    <w:rsid w:val="00C371AF"/>
    <w:rsid w:val="00C53021"/>
    <w:rsid w:val="00CA51CA"/>
    <w:rsid w:val="00CC0C5C"/>
    <w:rsid w:val="00CD570B"/>
    <w:rsid w:val="00CE5649"/>
    <w:rsid w:val="00D31F3E"/>
    <w:rsid w:val="00D34721"/>
    <w:rsid w:val="00D35195"/>
    <w:rsid w:val="00D37D97"/>
    <w:rsid w:val="00D7165E"/>
    <w:rsid w:val="00D96DC3"/>
    <w:rsid w:val="00DE67B4"/>
    <w:rsid w:val="00DF59BE"/>
    <w:rsid w:val="00E023E2"/>
    <w:rsid w:val="00E119AE"/>
    <w:rsid w:val="00E352A0"/>
    <w:rsid w:val="00E35E34"/>
    <w:rsid w:val="00E73824"/>
    <w:rsid w:val="00E75098"/>
    <w:rsid w:val="00E75F19"/>
    <w:rsid w:val="00ED7BD7"/>
    <w:rsid w:val="00EE0686"/>
    <w:rsid w:val="00EE7E9B"/>
    <w:rsid w:val="00EF79D8"/>
    <w:rsid w:val="00F0136F"/>
    <w:rsid w:val="00F21896"/>
    <w:rsid w:val="00F36284"/>
    <w:rsid w:val="00F8588C"/>
    <w:rsid w:val="00FC4313"/>
    <w:rsid w:val="00FE23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0B0137"/>
  <w15:chartTrackingRefBased/>
  <w15:docId w15:val="{FCE62B80-71F1-4E12-BE76-980EA63674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sz w:val="24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autoSpaceDE w:val="0"/>
      <w:autoSpaceDN w:val="0"/>
      <w:adjustRightInd w:val="0"/>
      <w:spacing w:line="360" w:lineRule="auto"/>
      <w:ind w:right="-1099"/>
      <w:jc w:val="center"/>
    </w:pPr>
    <w:rPr>
      <w:b/>
      <w:bCs/>
      <w:sz w:val="22"/>
      <w:szCs w:val="36"/>
      <w:lang w:val="en-GB"/>
    </w:rPr>
  </w:style>
  <w:style w:type="paragraph" w:styleId="Rientrocorpodeltesto">
    <w:name w:val="Body Text Indent"/>
    <w:basedOn w:val="Normale"/>
    <w:semiHidden/>
    <w:pPr>
      <w:spacing w:line="360" w:lineRule="auto"/>
      <w:ind w:firstLine="360"/>
      <w:jc w:val="both"/>
    </w:pPr>
    <w:rPr>
      <w:sz w:val="18"/>
      <w:lang w:val="en-GB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styleId="Pidipagina">
    <w:name w:val="footer"/>
    <w:basedOn w:val="Normale"/>
    <w:semiHidden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  <w:semiHidden/>
  </w:style>
  <w:style w:type="paragraph" w:styleId="Intestazione">
    <w:name w:val="header"/>
    <w:basedOn w:val="Normale"/>
    <w:semiHidden/>
    <w:pPr>
      <w:tabs>
        <w:tab w:val="center" w:pos="4819"/>
        <w:tab w:val="right" w:pos="9638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microsoft.com/office/2007/relationships/hdphoto" Target="media/hdphoto1.wdp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6F3F61212A5146A28CBBFA9565CD14" ma:contentTypeVersion="14" ma:contentTypeDescription="Creare un nuovo documento." ma:contentTypeScope="" ma:versionID="d39f4df7e1f47bf3a293c3a120b38702">
  <xsd:schema xmlns:xsd="http://www.w3.org/2001/XMLSchema" xmlns:xs="http://www.w3.org/2001/XMLSchema" xmlns:p="http://schemas.microsoft.com/office/2006/metadata/properties" xmlns:ns3="7335d38f-94cf-42fb-916e-fe34e16f0d52" xmlns:ns4="5993e903-70aa-4a50-9171-20e6cc7d4d89" targetNamespace="http://schemas.microsoft.com/office/2006/metadata/properties" ma:root="true" ma:fieldsID="cb0c2a53bfb943007f3cb30c24e45a40" ns3:_="" ns4:_="">
    <xsd:import namespace="7335d38f-94cf-42fb-916e-fe34e16f0d52"/>
    <xsd:import namespace="5993e903-70aa-4a50-9171-20e6cc7d4d8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35d38f-94cf-42fb-916e-fe34e16f0d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93e903-70aa-4a50-9171-20e6cc7d4d89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320F49-EE7C-4C17-BD9F-E7942E01F752}">
  <ds:schemaRefs>
    <ds:schemaRef ds:uri="http://schemas.microsoft.com/office/2006/documentManagement/types"/>
    <ds:schemaRef ds:uri="7335d38f-94cf-42fb-916e-fe34e16f0d52"/>
    <ds:schemaRef ds:uri="http://purl.org/dc/terms/"/>
    <ds:schemaRef ds:uri="http://purl.org/dc/elements/1.1/"/>
    <ds:schemaRef ds:uri="http://schemas.microsoft.com/office/infopath/2007/PartnerControls"/>
    <ds:schemaRef ds:uri="http://purl.org/dc/dcmitype/"/>
    <ds:schemaRef ds:uri="http://www.w3.org/XML/1998/namespace"/>
    <ds:schemaRef ds:uri="http://schemas.openxmlformats.org/package/2006/metadata/core-properties"/>
    <ds:schemaRef ds:uri="5993e903-70aa-4a50-9171-20e6cc7d4d89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9C09224B-04AC-4542-9000-EE9E825783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335d38f-94cf-42fb-916e-fe34e16f0d52"/>
    <ds:schemaRef ds:uri="5993e903-70aa-4a50-9171-20e6cc7d4d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170CD4C-B621-41A2-87E1-71653325FAE8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3b55eef-7018-4674-a3d7-cc0db06d545c}" enabled="0" method="" siteId="{13b55eef-7018-4674-a3d7-cc0db06d545c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354</Words>
  <Characters>2014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Critical Survey Covering the Year 2001:</vt:lpstr>
    </vt:vector>
  </TitlesOfParts>
  <Company>DipOrg</Company>
  <LinksUpToDate>false</LinksUpToDate>
  <CharactersWithSpaces>2364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Critical Survey Covering the Year 2001:</dc:title>
  <dc:subject/>
  <dc:creator>M. Benaglia</dc:creator>
  <cp:keywords/>
  <cp:lastModifiedBy>Mattia Mason</cp:lastModifiedBy>
  <cp:revision>12</cp:revision>
  <cp:lastPrinted>2010-03-10T16:11:00Z</cp:lastPrinted>
  <dcterms:created xsi:type="dcterms:W3CDTF">2025-04-29T09:51:00Z</dcterms:created>
  <dcterms:modified xsi:type="dcterms:W3CDTF">2025-04-30T14:22:00Z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0x010100AF6F3F61212A5146A28CBBFA9565CD14</vt:lpwstr>
  </property>
</Properties>
</file>